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6D" w:rsidRPr="00AD4C57" w:rsidRDefault="0019356D" w:rsidP="00450A65">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rsidR="0019356D" w:rsidRPr="00AD4C57" w:rsidRDefault="0019356D" w:rsidP="00450A65">
      <w:pPr>
        <w:pStyle w:val="Heading2"/>
        <w:spacing w:line="240" w:lineRule="auto"/>
        <w:rPr>
          <w:rFonts w:ascii="Calibri" w:hAnsi="Calibri" w:cs="Calibri"/>
          <w:lang w:val="en-GB"/>
        </w:rPr>
      </w:pPr>
      <w:r>
        <w:rPr>
          <w:rFonts w:ascii="Calibri" w:hAnsi="Calibri" w:cs="Calibri"/>
          <w:lang w:val="en-GB"/>
        </w:rPr>
        <w:t xml:space="preserve">17 December 2012, Washington, DC, United States of </w:t>
      </w:r>
      <w:smartTag w:uri="urn:schemas-microsoft-com:office:smarttags" w:element="place">
        <w:smartTag w:uri="urn:schemas-microsoft-com:office:smarttags" w:element="country-region">
          <w:r>
            <w:rPr>
              <w:rFonts w:ascii="Calibri" w:hAnsi="Calibri" w:cs="Calibri"/>
              <w:lang w:val="en-GB"/>
            </w:rPr>
            <w:t>America</w:t>
          </w:r>
        </w:smartTag>
      </w:smartTag>
    </w:p>
    <w:p w:rsidR="0019356D" w:rsidRPr="00AD4C57" w:rsidRDefault="0019356D" w:rsidP="00450A65">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rsidR="0019356D" w:rsidRPr="00AD4C57" w:rsidRDefault="0019356D" w:rsidP="00450A65">
      <w:pPr>
        <w:pStyle w:val="ListParagraph"/>
        <w:keepNext/>
        <w:numPr>
          <w:ilvl w:val="0"/>
          <w:numId w:val="1"/>
        </w:numPr>
        <w:suppressAutoHyphens/>
        <w:adjustRightInd w:val="0"/>
        <w:spacing w:before="240"/>
        <w:rPr>
          <w:b/>
          <w:bCs/>
          <w:lang w:val="en-GB"/>
        </w:rPr>
      </w:pPr>
      <w:r w:rsidRPr="00AD4C57">
        <w:rPr>
          <w:b/>
          <w:bCs/>
          <w:lang w:val="en-GB"/>
        </w:rPr>
        <w:t>Introduction</w:t>
      </w:r>
    </w:p>
    <w:p w:rsidR="0019356D" w:rsidRDefault="0019356D" w:rsidP="00450A65">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17 December 2012 at AutoAlliance in </w:t>
      </w:r>
      <w:smartTag w:uri="urn:schemas-microsoft-com:office:smarttags" w:element="place">
        <w:smartTag w:uri="urn:schemas-microsoft-com:office:smarttags" w:element="City">
          <w:r>
            <w:rPr>
              <w:rFonts w:cs="Calibri"/>
              <w:lang w:val="en-GB"/>
            </w:rPr>
            <w:t>Washington</w:t>
          </w:r>
        </w:smartTag>
        <w:r>
          <w:rPr>
            <w:rFonts w:cs="Calibri"/>
            <w:lang w:val="en-GB"/>
          </w:rPr>
          <w:t xml:space="preserve">, </w:t>
        </w:r>
        <w:smartTag w:uri="urn:schemas-microsoft-com:office:smarttags" w:element="State">
          <w:r>
            <w:rPr>
              <w:rFonts w:cs="Calibri"/>
              <w:lang w:val="en-GB"/>
            </w:rPr>
            <w:t>DC</w:t>
          </w:r>
        </w:smartTag>
        <w:r>
          <w:rPr>
            <w:rFonts w:cs="Calibri"/>
            <w:lang w:val="en-GB"/>
          </w:rPr>
          <w:t xml:space="preserve">, </w:t>
        </w:r>
        <w:smartTag w:uri="urn:schemas-microsoft-com:office:smarttags" w:element="country-region">
          <w:r>
            <w:rPr>
              <w:rFonts w:cs="Calibri"/>
              <w:lang w:val="en-GB"/>
            </w:rPr>
            <w:t>USA</w:t>
          </w:r>
        </w:smartTag>
      </w:smartTag>
      <w:r>
        <w:rPr>
          <w:rFonts w:cs="Calibri"/>
          <w:lang w:val="en-GB"/>
        </w:rPr>
        <w:t xml:space="preserve">. </w:t>
      </w:r>
    </w:p>
    <w:p w:rsidR="0019356D" w:rsidRPr="00AD4C57" w:rsidRDefault="0019356D" w:rsidP="00450A65">
      <w:pPr>
        <w:suppressAutoHyphens/>
        <w:adjustRightInd w:val="0"/>
        <w:spacing w:before="240" w:after="0" w:line="240" w:lineRule="auto"/>
        <w:rPr>
          <w:rFonts w:cs="Calibri"/>
          <w:lang w:val="en-GB"/>
        </w:rPr>
      </w:pPr>
      <w:r w:rsidRPr="00AD4C57">
        <w:rPr>
          <w:rFonts w:cs="Calibri"/>
          <w:lang w:val="en-GB"/>
        </w:rPr>
        <w:t xml:space="preserve">Russell Shields </w:t>
      </w:r>
      <w:r>
        <w:rPr>
          <w:rFonts w:cs="Calibri"/>
          <w:lang w:val="en-GB"/>
        </w:rPr>
        <w:t xml:space="preserve">of </w:t>
      </w:r>
      <w:r w:rsidRPr="00AD4C57">
        <w:rPr>
          <w:rFonts w:cs="Calibri"/>
          <w:lang w:val="en-GB"/>
        </w:rPr>
        <w:t>Ygomi LLC</w:t>
      </w:r>
      <w:r>
        <w:rPr>
          <w:rFonts w:cs="Calibri"/>
          <w:lang w:val="en-GB"/>
        </w:rPr>
        <w:t xml:space="preserve"> chaired the meeting</w:t>
      </w:r>
      <w:r w:rsidRPr="00AD4C57">
        <w:rPr>
          <w:rFonts w:cs="Calibri"/>
          <w:lang w:val="en-GB"/>
        </w:rPr>
        <w:t xml:space="preserve">. </w:t>
      </w:r>
    </w:p>
    <w:p w:rsidR="0019356D" w:rsidRPr="00AD4C57" w:rsidRDefault="0019356D" w:rsidP="00450A65">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rsidR="0019356D" w:rsidRPr="00AD4C57" w:rsidRDefault="0019356D" w:rsidP="00450A65">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rsidR="0019356D" w:rsidRDefault="0019356D" w:rsidP="00AE260E">
      <w:pPr>
        <w:suppressAutoHyphens/>
        <w:adjustRightInd w:val="0"/>
        <w:spacing w:before="240"/>
        <w:rPr>
          <w:rFonts w:cs="Calibri"/>
          <w:lang w:val="en-GB"/>
        </w:rPr>
      </w:pPr>
      <w:r w:rsidRPr="00AD4C57">
        <w:rPr>
          <w:rFonts w:cs="Calibri"/>
          <w:lang w:val="en-GB"/>
        </w:rPr>
        <w:t>The Chairman welcomed the participants (</w:t>
      </w:r>
      <w:r>
        <w:rPr>
          <w:rFonts w:cs="Calibri"/>
          <w:lang w:val="en-GB"/>
        </w:rPr>
        <w:t xml:space="preserve">15 </w:t>
      </w:r>
      <w:r w:rsidRPr="00AD4C57">
        <w:rPr>
          <w:rFonts w:cs="Calibri"/>
          <w:lang w:val="en-GB"/>
        </w:rPr>
        <w:t>on-site</w:t>
      </w:r>
      <w:r>
        <w:rPr>
          <w:rFonts w:cs="Calibri"/>
          <w:lang w:val="en-GB"/>
        </w:rPr>
        <w:t xml:space="preserve">, 4 </w:t>
      </w:r>
      <w:r w:rsidRPr="00AD4C57">
        <w:rPr>
          <w:rFonts w:cs="Calibri"/>
          <w:lang w:val="en-GB"/>
        </w:rPr>
        <w:t>remote</w:t>
      </w:r>
      <w:r>
        <w:rPr>
          <w:rFonts w:cs="Calibri"/>
          <w:lang w:val="en-GB"/>
        </w:rPr>
        <w:t>;</w:t>
      </w:r>
      <w:r w:rsidRPr="003103EA">
        <w:rPr>
          <w:rFonts w:cs="Calibri"/>
          <w:lang w:val="en-GB"/>
        </w:rPr>
        <w:t xml:space="preserve"> </w:t>
      </w:r>
      <w:r>
        <w:rPr>
          <w:rFonts w:cs="Calibri"/>
          <w:lang w:val="en-GB"/>
        </w:rPr>
        <w:t>t</w:t>
      </w:r>
      <w:r w:rsidRPr="00AD4C57">
        <w:rPr>
          <w:rFonts w:cs="Calibri"/>
          <w:lang w:val="en-GB"/>
        </w:rPr>
        <w:t xml:space="preserve">he final list of participants is reproduced in </w:t>
      </w:r>
      <w:hyperlink r:id="rId9" w:history="1">
        <w:r w:rsidRPr="00AE260E">
          <w:rPr>
            <w:rStyle w:val="Hyperlink"/>
            <w:rFonts w:cs="Arial"/>
          </w:rPr>
          <w:t>Doc 005</w:t>
        </w:r>
      </w:hyperlink>
      <w:r>
        <w:rPr>
          <w:rFonts w:cs="Calibri"/>
          <w:lang w:val="en-GB"/>
        </w:rPr>
        <w:t>)</w:t>
      </w:r>
      <w:r w:rsidRPr="00AD4C57">
        <w:rPr>
          <w:rFonts w:cs="Calibri"/>
          <w:lang w:val="en-GB"/>
        </w:rPr>
        <w:t xml:space="preserve"> and thanked </w:t>
      </w:r>
      <w:r>
        <w:rPr>
          <w:rFonts w:cs="Calibri"/>
          <w:lang w:val="en-GB"/>
        </w:rPr>
        <w:t xml:space="preserve">the </w:t>
      </w:r>
      <w:smartTag w:uri="urn:schemas-microsoft-com:office:smarttags" w:element="place">
        <w:smartTag w:uri="urn:schemas-microsoft-com:office:smarttags" w:element="City">
          <w:r>
            <w:rPr>
              <w:rFonts w:cs="Calibri"/>
              <w:lang w:val="en-GB"/>
            </w:rPr>
            <w:t>Alliance</w:t>
          </w:r>
        </w:smartTag>
      </w:smartTag>
      <w:r>
        <w:rPr>
          <w:rFonts w:cs="Calibri"/>
          <w:lang w:val="en-GB"/>
        </w:rPr>
        <w:t xml:space="preserve"> </w:t>
      </w:r>
      <w:r w:rsidRPr="00AD4C57">
        <w:rPr>
          <w:rFonts w:cs="Calibri"/>
          <w:lang w:val="en-GB"/>
        </w:rPr>
        <w:t>for hosting the meeting.</w:t>
      </w:r>
      <w:r>
        <w:rPr>
          <w:rFonts w:cs="Calibri"/>
          <w:lang w:val="en-GB"/>
        </w:rPr>
        <w:t xml:space="preserve"> A short </w:t>
      </w:r>
      <w:r w:rsidRPr="006511B1">
        <w:rPr>
          <w:rFonts w:cs="Calibri"/>
          <w:i/>
          <w:iCs/>
          <w:lang w:val="en-GB"/>
        </w:rPr>
        <w:t>tour de table</w:t>
      </w:r>
      <w:r>
        <w:rPr>
          <w:rFonts w:cs="Calibri"/>
          <w:lang w:val="en-GB"/>
        </w:rPr>
        <w:t xml:space="preserve"> was held and participants introduced themselves.</w:t>
      </w:r>
    </w:p>
    <w:p w:rsidR="0019356D" w:rsidRDefault="0019356D" w:rsidP="00AE260E">
      <w:pPr>
        <w:suppressAutoHyphens/>
        <w:adjustRightInd w:val="0"/>
        <w:spacing w:before="240" w:after="0" w:line="240" w:lineRule="auto"/>
        <w:rPr>
          <w:rFonts w:cs="Calibri"/>
          <w:lang w:val="en-GB"/>
        </w:rPr>
      </w:pPr>
      <w:r w:rsidRPr="00AD4C57">
        <w:rPr>
          <w:rFonts w:cs="Calibri"/>
          <w:lang w:val="en-GB"/>
        </w:rPr>
        <w:t xml:space="preserve">The agenda as approved by the meeting is reproduced in </w:t>
      </w:r>
      <w:hyperlink r:id="rId10" w:history="1">
        <w:r w:rsidRPr="00AE260E">
          <w:rPr>
            <w:rStyle w:val="Hyperlink"/>
            <w:rFonts w:cs="Calibri"/>
            <w:lang w:val="en-GB"/>
          </w:rPr>
          <w:t>Doc 001</w:t>
        </w:r>
      </w:hyperlink>
      <w:r w:rsidRPr="00A157D7">
        <w:rPr>
          <w:rFonts w:cs="Calibri"/>
          <w:lang w:val="en-GB"/>
        </w:rPr>
        <w:t>.</w:t>
      </w:r>
    </w:p>
    <w:p w:rsidR="0019356D" w:rsidRPr="00450A65" w:rsidRDefault="0019356D" w:rsidP="00450A65">
      <w:pPr>
        <w:pStyle w:val="ListParagraph"/>
        <w:numPr>
          <w:ilvl w:val="0"/>
          <w:numId w:val="1"/>
        </w:numPr>
        <w:suppressAutoHyphens/>
        <w:adjustRightInd w:val="0"/>
        <w:spacing w:before="240"/>
        <w:rPr>
          <w:b/>
          <w:bCs/>
          <w:lang w:val="en-GB"/>
        </w:rPr>
      </w:pPr>
      <w:r w:rsidRPr="00450A65">
        <w:rPr>
          <w:b/>
          <w:bCs/>
          <w:lang w:val="en-GB"/>
        </w:rPr>
        <w:t>Incoming documents and updates</w:t>
      </w:r>
    </w:p>
    <w:p w:rsidR="0019356D" w:rsidRDefault="0019356D" w:rsidP="00AE260E">
      <w:pPr>
        <w:suppressAutoHyphens/>
        <w:adjustRightInd w:val="0"/>
        <w:spacing w:before="240"/>
        <w:rPr>
          <w:rFonts w:cs="Calibri"/>
          <w:lang w:val="en-GB"/>
        </w:rPr>
      </w:pPr>
      <w:r>
        <w:rPr>
          <w:rFonts w:cs="Calibri"/>
          <w:lang w:val="en-GB"/>
        </w:rPr>
        <w:t>Walton Fehr (</w:t>
      </w:r>
      <w:r w:rsidRPr="00AE260E">
        <w:rPr>
          <w:rFonts w:cs="Calibri"/>
          <w:lang w:val="en-GB"/>
        </w:rPr>
        <w:t>U</w:t>
      </w:r>
      <w:r>
        <w:rPr>
          <w:rFonts w:cs="Calibri"/>
          <w:lang w:val="en-GB"/>
        </w:rPr>
        <w:t>.</w:t>
      </w:r>
      <w:r w:rsidRPr="00AE260E">
        <w:rPr>
          <w:rFonts w:cs="Calibri"/>
          <w:lang w:val="en-GB"/>
        </w:rPr>
        <w:t>S</w:t>
      </w:r>
      <w:r>
        <w:rPr>
          <w:rFonts w:cs="Calibri"/>
          <w:lang w:val="en-GB"/>
        </w:rPr>
        <w:t>.</w:t>
      </w:r>
      <w:r w:rsidRPr="00AE260E">
        <w:rPr>
          <w:rFonts w:cs="Calibri"/>
          <w:lang w:val="en-GB"/>
        </w:rPr>
        <w:t xml:space="preserve"> Dept</w:t>
      </w:r>
      <w:r>
        <w:rPr>
          <w:rFonts w:cs="Calibri"/>
          <w:lang w:val="en-GB"/>
        </w:rPr>
        <w:t>.</w:t>
      </w:r>
      <w:r w:rsidRPr="00AE260E">
        <w:rPr>
          <w:rFonts w:cs="Calibri"/>
          <w:lang w:val="en-GB"/>
        </w:rPr>
        <w:t xml:space="preserve"> of Transportation</w:t>
      </w:r>
      <w:r>
        <w:rPr>
          <w:rFonts w:cs="Calibri"/>
          <w:lang w:val="en-GB"/>
        </w:rPr>
        <w:t xml:space="preserve">) sent his regrets and will introduce the Connected Vehicle Test Bed in a future meeting. In his absence, the delegates briefly discussed a related slide deck available at </w:t>
      </w:r>
      <w:hyperlink r:id="rId11" w:history="1">
        <w:r w:rsidRPr="00A0719C">
          <w:rPr>
            <w:rStyle w:val="Hyperlink"/>
            <w:rFonts w:cs="Calibri"/>
            <w:lang w:val="en-GB"/>
          </w:rPr>
          <w:t>http://www.its.dot.gov/itspac/october2012/PDF/V2V%20Security%20Research%20Update%20-%20MShulman%20-Oct%202012.pdf</w:t>
        </w:r>
      </w:hyperlink>
      <w:r>
        <w:rPr>
          <w:rFonts w:cs="Calibri"/>
          <w:lang w:val="en-GB"/>
        </w:rPr>
        <w:t>.</w:t>
      </w:r>
    </w:p>
    <w:p w:rsidR="0019356D" w:rsidRDefault="0019356D" w:rsidP="00A90431">
      <w:pPr>
        <w:pBdr>
          <w:top w:val="single" w:sz="4" w:space="1" w:color="auto"/>
          <w:left w:val="single" w:sz="4" w:space="4" w:color="auto"/>
          <w:bottom w:val="single" w:sz="4" w:space="1" w:color="auto"/>
          <w:right w:val="single" w:sz="4" w:space="4" w:color="auto"/>
        </w:pBdr>
        <w:suppressAutoHyphens/>
        <w:adjustRightInd w:val="0"/>
        <w:spacing w:before="240"/>
        <w:rPr>
          <w:rFonts w:cs="Calibri"/>
          <w:lang w:val="en-GB"/>
        </w:rPr>
      </w:pPr>
      <w:r w:rsidRPr="000F3FEB">
        <w:rPr>
          <w:rFonts w:cs="Calibri"/>
          <w:b/>
          <w:bCs/>
          <w:u w:val="single"/>
          <w:lang w:val="en-GB"/>
        </w:rPr>
        <w:t>Action Yushi Naito:</w:t>
      </w:r>
      <w:r>
        <w:rPr>
          <w:rFonts w:cs="Calibri"/>
          <w:lang w:val="en-GB"/>
        </w:rPr>
        <w:t xml:space="preserve"> Send this presentation material to ITU-T Study Group 17 (security) for comments and suggestions, e.g., on how to design a graceful evolution of secure ITS communications infrastructure (slides 7-9), on risk assessment (slide 10) and any next steps to be considered. The next SG17 meeting will take place in </w:t>
      </w:r>
      <w:smartTag w:uri="urn:schemas-microsoft-com:office:smarttags" w:element="place">
        <w:smartTag w:uri="urn:schemas-microsoft-com:office:smarttags" w:element="City">
          <w:r w:rsidRPr="00AE260E">
            <w:rPr>
              <w:rFonts w:cs="Calibri"/>
              <w:lang w:val="en-GB"/>
            </w:rPr>
            <w:t>Geneva</w:t>
          </w:r>
        </w:smartTag>
      </w:smartTag>
      <w:r w:rsidRPr="00AE260E">
        <w:rPr>
          <w:rFonts w:cs="Calibri"/>
          <w:lang w:val="en-GB"/>
        </w:rPr>
        <w:t>, 17</w:t>
      </w:r>
      <w:r>
        <w:rPr>
          <w:rFonts w:cs="Calibri"/>
          <w:lang w:val="en-GB"/>
        </w:rPr>
        <w:t>-</w:t>
      </w:r>
      <w:r w:rsidRPr="00AE260E">
        <w:rPr>
          <w:rFonts w:cs="Calibri"/>
          <w:lang w:val="en-GB"/>
        </w:rPr>
        <w:t>26 April 2013</w:t>
      </w:r>
      <w:r>
        <w:rPr>
          <w:rFonts w:cs="Calibri"/>
          <w:lang w:val="en-GB"/>
        </w:rPr>
        <w:t>.</w:t>
      </w:r>
    </w:p>
    <w:p w:rsidR="0019356D" w:rsidRDefault="0019356D" w:rsidP="00E87657">
      <w:pPr>
        <w:rPr>
          <w:rFonts w:cs="Calibri"/>
          <w:lang w:val="en-GB"/>
        </w:rPr>
      </w:pPr>
    </w:p>
    <w:p w:rsidR="0019356D" w:rsidRDefault="0019356D" w:rsidP="00E87657">
      <w:r>
        <w:rPr>
          <w:rFonts w:cs="Calibri"/>
          <w:lang w:val="en-GB"/>
        </w:rPr>
        <w:t>Paul Najarian (U.S. Dept. of State) provided a comprehensive overview of ITS radiocommunications priorities in the run-up to World Radiocommunication Conference 2015 (</w:t>
      </w:r>
      <w:hyperlink r:id="rId12" w:history="1">
        <w:r w:rsidRPr="00AE260E">
          <w:rPr>
            <w:rStyle w:val="Hyperlink"/>
            <w:rFonts w:cs="Calibri"/>
            <w:lang w:val="en-GB"/>
          </w:rPr>
          <w:t>WRC-15</w:t>
        </w:r>
      </w:hyperlink>
      <w:r>
        <w:rPr>
          <w:rFonts w:cs="Calibri"/>
          <w:lang w:val="en-GB"/>
        </w:rPr>
        <w:t xml:space="preserve">); In particular, </w:t>
      </w:r>
      <w:r w:rsidRPr="00E7625A">
        <w:rPr>
          <w:rFonts w:cs="Calibri"/>
          <w:lang w:val="en-GB"/>
        </w:rPr>
        <w:t>Work Item</w:t>
      </w:r>
      <w:r>
        <w:rPr>
          <w:rFonts w:cs="Calibri"/>
          <w:lang w:val="en-GB"/>
        </w:rPr>
        <w:t>s</w:t>
      </w:r>
      <w:r w:rsidRPr="00E7625A">
        <w:rPr>
          <w:rFonts w:cs="Calibri"/>
          <w:lang w:val="en-GB"/>
        </w:rPr>
        <w:t xml:space="preserve"> </w:t>
      </w:r>
      <w:hyperlink r:id="rId13" w:anchor="{C4B1254B-0A2F-4AED-9668-3D91F9613047}" w:history="1">
        <w:r w:rsidRPr="00AE260E">
          <w:rPr>
            <w:rStyle w:val="Hyperlink"/>
            <w:rFonts w:cs="Calibri"/>
            <w:lang w:val="en-GB"/>
          </w:rPr>
          <w:t>1.1</w:t>
        </w:r>
      </w:hyperlink>
      <w:r>
        <w:rPr>
          <w:rFonts w:cs="Calibri"/>
          <w:lang w:val="en-GB"/>
        </w:rPr>
        <w:t xml:space="preserve"> (</w:t>
      </w:r>
      <w:r w:rsidRPr="007A61FC">
        <w:rPr>
          <w:rFonts w:cs="Calibri"/>
          <w:lang w:val="en-GB"/>
        </w:rPr>
        <w:t>spectrum allocations to the mobile service on a primary basis and identification of additional frequency bands for International Mobile Telecommunications (IMT)</w:t>
      </w:r>
      <w:r>
        <w:rPr>
          <w:rFonts w:cs="Calibri"/>
          <w:lang w:val="en-GB"/>
        </w:rPr>
        <w:t xml:space="preserve">; </w:t>
      </w:r>
      <w:r>
        <w:t>the use of the 5,850-5,925 MHz</w:t>
      </w:r>
      <w:r>
        <w:rPr>
          <w:rFonts w:cs="Calibri"/>
          <w:lang w:val="en-GB"/>
        </w:rPr>
        <w:t xml:space="preserve">) </w:t>
      </w:r>
      <w:r>
        <w:rPr>
          <w:rFonts w:cs="Calibri"/>
          <w:lang w:val="en-GB"/>
        </w:rPr>
        <w:lastRenderedPageBreak/>
        <w:t xml:space="preserve">and </w:t>
      </w:r>
      <w:hyperlink r:id="rId14" w:anchor="{45F35DE3-375C-4A7D-9731-F2B92F8083E3}" w:history="1">
        <w:r w:rsidRPr="00AE260E">
          <w:rPr>
            <w:rStyle w:val="Hyperlink"/>
            <w:rFonts w:cs="Calibri"/>
            <w:lang w:val="en-GB"/>
          </w:rPr>
          <w:t>1.18</w:t>
        </w:r>
      </w:hyperlink>
      <w:r>
        <w:rPr>
          <w:rFonts w:cs="Calibri"/>
          <w:lang w:val="en-GB"/>
        </w:rPr>
        <w:t xml:space="preserve"> (</w:t>
      </w:r>
      <w:r w:rsidRPr="007A61FC">
        <w:rPr>
          <w:rFonts w:cs="Calibri"/>
          <w:lang w:val="en-GB"/>
        </w:rPr>
        <w:t>radiolocation service for automotive applications in the 77.5-78.0 GHz frequency band</w:t>
      </w:r>
      <w:r>
        <w:rPr>
          <w:rFonts w:cs="Calibri"/>
          <w:lang w:val="en-GB"/>
        </w:rPr>
        <w:t xml:space="preserve">). He pointed out options for the </w:t>
      </w:r>
      <w:r>
        <w:t xml:space="preserve">private sector to input to these WRC-15 Agenda Items through the </w:t>
      </w:r>
      <w:hyperlink r:id="rId15" w:history="1">
        <w:r w:rsidRPr="007A61FC">
          <w:rPr>
            <w:rStyle w:val="Hyperlink"/>
            <w:rFonts w:cs="Arial"/>
          </w:rPr>
          <w:t>FCC’s Wireless Advisory Committee (WAC)</w:t>
        </w:r>
      </w:hyperlink>
      <w:r>
        <w:t xml:space="preserve"> which provides an open and transparent process for the industry to submit its views and proposals regarding these Agenda Items. The corresponding informal WAC working groups are </w:t>
      </w:r>
      <w:hyperlink r:id="rId16" w:history="1">
        <w:r w:rsidRPr="007A61FC">
          <w:rPr>
            <w:rStyle w:val="Hyperlink"/>
            <w:rFonts w:cs="Arial"/>
          </w:rPr>
          <w:t>IWG-1 for Agenda Item 1.18</w:t>
        </w:r>
      </w:hyperlink>
      <w:r>
        <w:t xml:space="preserve"> and </w:t>
      </w:r>
      <w:hyperlink r:id="rId17" w:history="1">
        <w:r w:rsidRPr="007A61FC">
          <w:rPr>
            <w:rStyle w:val="Hyperlink"/>
            <w:rFonts w:cs="Arial"/>
          </w:rPr>
          <w:t>IWG-2 for Agenda Item 1.1</w:t>
        </w:r>
      </w:hyperlink>
      <w:r>
        <w:t>. Paul also mentioned the</w:t>
      </w:r>
      <w:r w:rsidRPr="00E87657">
        <w:t xml:space="preserve"> </w:t>
      </w:r>
      <w:hyperlink r:id="rId18" w:history="1">
        <w:r w:rsidRPr="00E87657">
          <w:rPr>
            <w:rStyle w:val="Hyperlink"/>
            <w:rFonts w:cs="Arial"/>
          </w:rPr>
          <w:t>international automotive 79 GHz frequency harmonization initiative</w:t>
        </w:r>
      </w:hyperlink>
      <w:r w:rsidRPr="00E87657">
        <w:t xml:space="preserve"> </w:t>
      </w:r>
      <w:r>
        <w:t xml:space="preserve">which recently held a workshop at ITU in </w:t>
      </w:r>
      <w:smartTag w:uri="urn:schemas-microsoft-com:office:smarttags" w:element="place">
        <w:smartTag w:uri="urn:schemas-microsoft-com:office:smarttags" w:element="City">
          <w:r>
            <w:t>Geneva</w:t>
          </w:r>
        </w:smartTag>
      </w:smartTag>
      <w:r>
        <w:t>.</w:t>
      </w:r>
    </w:p>
    <w:p w:rsidR="0019356D" w:rsidRPr="00AE3C2F" w:rsidRDefault="0019356D" w:rsidP="00AE3C2F">
      <w:pPr>
        <w:pStyle w:val="ListParagraph"/>
        <w:numPr>
          <w:ilvl w:val="0"/>
          <w:numId w:val="1"/>
        </w:numPr>
        <w:rPr>
          <w:b/>
          <w:bCs/>
          <w:lang w:val="en-GB"/>
        </w:rPr>
      </w:pPr>
      <w:r w:rsidRPr="00CB0D8D">
        <w:rPr>
          <w:b/>
          <w:bCs/>
          <w:lang w:val="en-GB"/>
        </w:rPr>
        <w:t>ITS Communications Requirements Document</w:t>
      </w:r>
    </w:p>
    <w:p w:rsidR="0019356D" w:rsidRDefault="0019356D" w:rsidP="005B33DF">
      <w:pPr>
        <w:spacing w:before="240"/>
        <w:rPr>
          <w:lang w:val="en-GB"/>
        </w:rPr>
      </w:pPr>
      <w:r>
        <w:rPr>
          <w:lang w:val="en-GB"/>
        </w:rPr>
        <w:t xml:space="preserve">On behalf of TTC Japan, Yushi Naito presented </w:t>
      </w:r>
      <w:hyperlink r:id="rId19" w:history="1">
        <w:r w:rsidRPr="00A90431">
          <w:rPr>
            <w:rStyle w:val="Hyperlink"/>
            <w:rFonts w:cs="Arial"/>
            <w:lang w:val="en-GB"/>
          </w:rPr>
          <w:t>Doc 002r1</w:t>
        </w:r>
      </w:hyperlink>
      <w:r>
        <w:rPr>
          <w:lang w:val="en-GB"/>
        </w:rPr>
        <w:t xml:space="preserve">, a proposal for a revised map and categorization of ITS applications based on the societal needs they cater for and the benefits they achieve. </w:t>
      </w:r>
    </w:p>
    <w:p w:rsidR="0019356D" w:rsidRDefault="0019356D" w:rsidP="00AF5F8E">
      <w:pPr>
        <w:rPr>
          <w:lang w:val="en-GB"/>
        </w:rPr>
      </w:pPr>
      <w:r>
        <w:rPr>
          <w:lang w:val="en-GB"/>
        </w:rPr>
        <w:t xml:space="preserve">The following discussion addressed these issues: </w:t>
      </w:r>
    </w:p>
    <w:p w:rsidR="0019356D" w:rsidRPr="00CC5238" w:rsidRDefault="0019356D" w:rsidP="00A90431">
      <w:pPr>
        <w:pStyle w:val="ListParagraph"/>
        <w:numPr>
          <w:ilvl w:val="0"/>
          <w:numId w:val="2"/>
        </w:numPr>
        <w:rPr>
          <w:lang w:val="en-GB"/>
        </w:rPr>
      </w:pPr>
      <w:r w:rsidRPr="00F0527A">
        <w:rPr>
          <w:lang w:val="en-GB"/>
        </w:rPr>
        <w:t xml:space="preserve">The role of E2E tracking of goods is considered an important ITS-related issue for many countries. Organizations such as ICAO, IMO and other relevant stakeholders should be involved </w:t>
      </w:r>
      <w:r>
        <w:rPr>
          <w:lang w:val="en-GB"/>
        </w:rPr>
        <w:t>in</w:t>
      </w:r>
      <w:r w:rsidRPr="00F0527A">
        <w:rPr>
          <w:lang w:val="en-GB"/>
        </w:rPr>
        <w:t xml:space="preserve"> aviation and maritime issues to avoid duplication of work. </w:t>
      </w:r>
      <w:r>
        <w:rPr>
          <w:lang w:val="en-GB"/>
        </w:rPr>
        <w:t>It was r</w:t>
      </w:r>
      <w:r w:rsidRPr="00F0527A">
        <w:rPr>
          <w:lang w:val="en-GB"/>
        </w:rPr>
        <w:t xml:space="preserve">ecognized to potentially include </w:t>
      </w:r>
      <w:r>
        <w:rPr>
          <w:lang w:val="en-GB"/>
        </w:rPr>
        <w:t xml:space="preserve">this issue </w:t>
      </w:r>
      <w:r w:rsidRPr="00F0527A">
        <w:rPr>
          <w:lang w:val="en-GB"/>
        </w:rPr>
        <w:t>in the future</w:t>
      </w:r>
      <w:r>
        <w:rPr>
          <w:lang w:val="en-GB"/>
        </w:rPr>
        <w:t xml:space="preserve"> if capacities are available.</w:t>
      </w:r>
      <w:r>
        <w:rPr>
          <w:lang w:val="en-GB"/>
        </w:rPr>
        <w:br/>
      </w:r>
    </w:p>
    <w:p w:rsidR="0019356D" w:rsidRPr="00AF5F8E" w:rsidRDefault="0019356D" w:rsidP="00AF5F8E">
      <w:pPr>
        <w:pStyle w:val="ListParagraph"/>
        <w:numPr>
          <w:ilvl w:val="0"/>
          <w:numId w:val="2"/>
        </w:numPr>
        <w:rPr>
          <w:lang w:val="en-GB"/>
        </w:rPr>
      </w:pPr>
      <w:r w:rsidRPr="00AF5F8E">
        <w:rPr>
          <w:lang w:val="en-GB"/>
        </w:rPr>
        <w:t xml:space="preserve">ITS applications related to </w:t>
      </w:r>
      <w:r w:rsidRPr="00AF5F8E">
        <w:rPr>
          <w:b/>
          <w:bCs/>
          <w:lang w:val="en-GB"/>
        </w:rPr>
        <w:t>public transit</w:t>
      </w:r>
      <w:r w:rsidRPr="00AF5F8E">
        <w:rPr>
          <w:lang w:val="en-GB"/>
        </w:rPr>
        <w:t xml:space="preserve"> / train traffic are missing in the map and need to be added. </w:t>
      </w:r>
    </w:p>
    <w:p w:rsidR="0019356D" w:rsidRDefault="0019356D" w:rsidP="00AF5F8E">
      <w:pPr>
        <w:pStyle w:val="ListParagraph"/>
        <w:numPr>
          <w:ilvl w:val="0"/>
          <w:numId w:val="2"/>
        </w:numPr>
        <w:rPr>
          <w:lang w:val="en-GB"/>
        </w:rPr>
      </w:pPr>
      <w:r w:rsidRPr="00AF5F8E">
        <w:rPr>
          <w:lang w:val="en-GB"/>
        </w:rPr>
        <w:t xml:space="preserve">“Information services to the public” </w:t>
      </w:r>
      <w:r>
        <w:rPr>
          <w:lang w:val="en-GB"/>
        </w:rPr>
        <w:t xml:space="preserve">such as </w:t>
      </w:r>
      <w:r w:rsidRPr="00AF5F8E">
        <w:rPr>
          <w:b/>
          <w:bCs/>
          <w:lang w:val="en-GB"/>
        </w:rPr>
        <w:t>pre-trip planning</w:t>
      </w:r>
      <w:r>
        <w:rPr>
          <w:lang w:val="en-GB"/>
        </w:rPr>
        <w:t xml:space="preserve"> are</w:t>
      </w:r>
      <w:r w:rsidRPr="00AF5F8E">
        <w:rPr>
          <w:lang w:val="en-GB"/>
        </w:rPr>
        <w:t xml:space="preserve"> societal service</w:t>
      </w:r>
      <w:r>
        <w:rPr>
          <w:lang w:val="en-GB"/>
        </w:rPr>
        <w:t>s that should be considered in the map.</w:t>
      </w:r>
    </w:p>
    <w:p w:rsidR="0019356D" w:rsidRDefault="0019356D" w:rsidP="00CC5238">
      <w:pPr>
        <w:pStyle w:val="ListParagraph"/>
        <w:numPr>
          <w:ilvl w:val="0"/>
          <w:numId w:val="2"/>
        </w:numPr>
        <w:rPr>
          <w:lang w:val="en-GB"/>
        </w:rPr>
      </w:pPr>
      <w:r w:rsidRPr="00EF7743">
        <w:rPr>
          <w:b/>
          <w:bCs/>
          <w:lang w:val="en-GB"/>
        </w:rPr>
        <w:t>Public safety applications / applications for first responders, police, fire, ambulance</w:t>
      </w:r>
      <w:r w:rsidRPr="00AF5F8E">
        <w:rPr>
          <w:lang w:val="en-GB"/>
        </w:rPr>
        <w:t xml:space="preserve"> (</w:t>
      </w:r>
      <w:r>
        <w:rPr>
          <w:lang w:val="en-GB"/>
        </w:rPr>
        <w:t xml:space="preserve">in addition to </w:t>
      </w:r>
      <w:r w:rsidRPr="00AF5F8E">
        <w:rPr>
          <w:lang w:val="en-GB"/>
        </w:rPr>
        <w:t>t</w:t>
      </w:r>
      <w:r>
        <w:rPr>
          <w:lang w:val="en-GB"/>
        </w:rPr>
        <w:t>he</w:t>
      </w:r>
      <w:r w:rsidRPr="00AF5F8E">
        <w:rPr>
          <w:lang w:val="en-GB"/>
        </w:rPr>
        <w:t xml:space="preserve"> disaster communication and management)</w:t>
      </w:r>
      <w:r>
        <w:rPr>
          <w:lang w:val="en-GB"/>
        </w:rPr>
        <w:t xml:space="preserve"> should be considered for inclusion. </w:t>
      </w:r>
      <w:r w:rsidRPr="00EF7743">
        <w:rPr>
          <w:lang w:val="en-GB"/>
        </w:rPr>
        <w:t>Public Protection and Disaster Relief (PPDR)</w:t>
      </w:r>
      <w:r>
        <w:rPr>
          <w:lang w:val="en-GB"/>
        </w:rPr>
        <w:t xml:space="preserve"> is a category covering both kinds of applications.</w:t>
      </w:r>
    </w:p>
    <w:p w:rsidR="0019356D" w:rsidRPr="00CC5238" w:rsidRDefault="0019356D" w:rsidP="00CC5238">
      <w:pPr>
        <w:pStyle w:val="ListParagraph"/>
        <w:numPr>
          <w:ilvl w:val="0"/>
          <w:numId w:val="2"/>
        </w:numPr>
        <w:rPr>
          <w:lang w:val="en-GB"/>
        </w:rPr>
      </w:pPr>
      <w:r w:rsidRPr="00CC5238">
        <w:rPr>
          <w:lang w:val="en-GB"/>
        </w:rPr>
        <w:t xml:space="preserve">The inclusion of </w:t>
      </w:r>
      <w:r>
        <w:rPr>
          <w:lang w:val="en-GB"/>
        </w:rPr>
        <w:t>other “commercial applications” should be further discussed.</w:t>
      </w:r>
    </w:p>
    <w:p w:rsidR="0019356D" w:rsidRDefault="0019356D" w:rsidP="00A90431">
      <w:pPr>
        <w:spacing w:before="240"/>
      </w:pPr>
      <w:r>
        <w:t>Participants recommended that the t</w:t>
      </w:r>
      <w:r w:rsidRPr="00CC5238">
        <w:t xml:space="preserve">echnological practicalities of </w:t>
      </w:r>
      <w:r>
        <w:t xml:space="preserve">the chosen categories be reviewed, and commonalities and core elements be identified. In addition to societal value, time and technology were proposed as additional overlays to categorize ITS applications. </w:t>
      </w:r>
      <w:r w:rsidRPr="00A90431">
        <w:rPr>
          <w:b/>
          <w:bCs/>
        </w:rPr>
        <w:t>Volunteers are invited to further think about this and come forward with proposals.</w:t>
      </w:r>
    </w:p>
    <w:p w:rsidR="0019356D" w:rsidRDefault="0019356D" w:rsidP="00CC5238">
      <w:pPr>
        <w:spacing w:before="240"/>
        <w:rPr>
          <w:lang w:val="en-GB"/>
        </w:rPr>
      </w:pPr>
      <w:r>
        <w:t>It was noted that the outcome of this exercise would serve as a comprehensive overview of ITS applications, and also be a valuable input to other forums, such as the United Nations Road Safety Collaboration (</w:t>
      </w:r>
      <w:hyperlink r:id="rId20" w:history="1">
        <w:r w:rsidRPr="00CC5238">
          <w:rPr>
            <w:rStyle w:val="Hyperlink"/>
            <w:rFonts w:cs="Arial"/>
          </w:rPr>
          <w:t>UNRSC</w:t>
        </w:r>
      </w:hyperlink>
      <w:r>
        <w:t>).</w:t>
      </w:r>
    </w:p>
    <w:p w:rsidR="0019356D" w:rsidRDefault="0019356D" w:rsidP="00AE7CAC">
      <w:pPr>
        <w:pBdr>
          <w:top w:val="single" w:sz="4" w:space="1" w:color="auto"/>
          <w:left w:val="single" w:sz="4" w:space="4" w:color="auto"/>
          <w:bottom w:val="single" w:sz="4" w:space="1" w:color="auto"/>
          <w:right w:val="single" w:sz="4" w:space="4" w:color="auto"/>
        </w:pBdr>
        <w:rPr>
          <w:lang w:val="en-GB"/>
        </w:rPr>
      </w:pPr>
      <w:r w:rsidRPr="000F3FEB">
        <w:rPr>
          <w:b/>
          <w:bCs/>
          <w:u w:val="single"/>
          <w:lang w:val="en-GB"/>
        </w:rPr>
        <w:t>Action TTC:</w:t>
      </w:r>
      <w:r>
        <w:rPr>
          <w:lang w:val="en-GB"/>
        </w:rPr>
        <w:t xml:space="preserve"> Review and update the map. The revised map should be sent to Collaboration participants to allow for written inputs and comments </w:t>
      </w:r>
      <w:r>
        <w:t>well in advance to the next meeting (</w:t>
      </w:r>
      <w:smartTag w:uri="urn:schemas-microsoft-com:office:smarttags" w:element="place">
        <w:smartTag w:uri="urn:schemas-microsoft-com:office:smarttags" w:element="City">
          <w:r>
            <w:t>Beijing</w:t>
          </w:r>
        </w:smartTag>
      </w:smartTag>
      <w:r>
        <w:t>, 21</w:t>
      </w:r>
      <w:r>
        <w:noBreakHyphen/>
        <w:t>22 March 2013</w:t>
      </w:r>
      <w:r>
        <w:rPr>
          <w:lang w:val="en-GB"/>
        </w:rPr>
        <w:t xml:space="preserve">). </w:t>
      </w:r>
    </w:p>
    <w:p w:rsidR="0019356D" w:rsidRDefault="0019356D" w:rsidP="00A90431">
      <w:pPr>
        <w:rPr>
          <w:lang w:val="en-GB"/>
        </w:rPr>
      </w:pPr>
    </w:p>
    <w:p w:rsidR="0019356D" w:rsidRDefault="0019356D" w:rsidP="00A90431">
      <w:pPr>
        <w:pBdr>
          <w:top w:val="single" w:sz="4" w:space="1" w:color="auto"/>
          <w:left w:val="single" w:sz="4" w:space="4" w:color="auto"/>
          <w:bottom w:val="single" w:sz="4" w:space="1" w:color="auto"/>
          <w:right w:val="single" w:sz="4" w:space="4" w:color="auto"/>
        </w:pBdr>
        <w:rPr>
          <w:lang w:val="en-GB"/>
        </w:rPr>
      </w:pPr>
      <w:r w:rsidRPr="000F3FEB">
        <w:rPr>
          <w:b/>
          <w:bCs/>
          <w:u w:val="single"/>
          <w:lang w:val="en-GB"/>
        </w:rPr>
        <w:lastRenderedPageBreak/>
        <w:t>Action Yushi Naito:</w:t>
      </w:r>
      <w:r>
        <w:rPr>
          <w:lang w:val="en-GB"/>
        </w:rPr>
        <w:t xml:space="preserve"> Identify existing ITU-T work on </w:t>
      </w:r>
      <w:r w:rsidRPr="00EF7743">
        <w:rPr>
          <w:lang w:val="en-GB"/>
        </w:rPr>
        <w:t>Public Protection and Disaster Relief (PPDR)</w:t>
      </w:r>
      <w:r>
        <w:rPr>
          <w:lang w:val="en-GB"/>
        </w:rPr>
        <w:t>, e.g., communication for police, fire brigade ambulance, etc.</w:t>
      </w:r>
    </w:p>
    <w:p w:rsidR="0019356D" w:rsidRDefault="0019356D" w:rsidP="00F1188C">
      <w:pPr>
        <w:rPr>
          <w:lang w:val="en-GB"/>
        </w:rPr>
      </w:pPr>
      <w:r>
        <w:rPr>
          <w:lang w:val="en-GB"/>
        </w:rPr>
        <w:t xml:space="preserve">Yushi Naito presented </w:t>
      </w:r>
      <w:hyperlink r:id="rId21" w:history="1">
        <w:r w:rsidRPr="00A90431">
          <w:rPr>
            <w:rStyle w:val="Hyperlink"/>
            <w:rFonts w:cs="Arial"/>
            <w:lang w:val="en-GB"/>
          </w:rPr>
          <w:t>Doc 003</w:t>
        </w:r>
      </w:hyperlink>
      <w:r>
        <w:rPr>
          <w:lang w:val="en-GB"/>
        </w:rPr>
        <w:t>, which includes a draft table of contents for a use cases report. According to the contribution, TTC plans to populate the table of contents with corresponding use cases, in particular, addressing societal services enabled by ITS. Participants noted that the appropriate terminology for “</w:t>
      </w:r>
      <w:r w:rsidRPr="00F1188C">
        <w:rPr>
          <w:lang w:val="en-GB"/>
        </w:rPr>
        <w:t>Vehicle / ITS Station-to-Infrastructure</w:t>
      </w:r>
      <w:r>
        <w:rPr>
          <w:lang w:val="en-GB"/>
        </w:rPr>
        <w:t>” types of communications is “Vehicle-to-Infrastructure” (V2I).</w:t>
      </w:r>
    </w:p>
    <w:p w:rsidR="0019356D" w:rsidRDefault="0019356D" w:rsidP="00AE7CAC">
      <w:pPr>
        <w:pBdr>
          <w:top w:val="single" w:sz="4" w:space="1" w:color="auto"/>
          <w:left w:val="single" w:sz="4" w:space="4" w:color="auto"/>
          <w:bottom w:val="single" w:sz="4" w:space="1" w:color="auto"/>
          <w:right w:val="single" w:sz="4" w:space="4" w:color="auto"/>
        </w:pBdr>
        <w:rPr>
          <w:lang w:val="en-GB"/>
        </w:rPr>
      </w:pPr>
      <w:r w:rsidRPr="000F3FEB">
        <w:rPr>
          <w:b/>
          <w:bCs/>
          <w:u w:val="single"/>
          <w:lang w:val="en-GB"/>
        </w:rPr>
        <w:t>Action TTC:</w:t>
      </w:r>
      <w:r>
        <w:rPr>
          <w:lang w:val="en-GB"/>
        </w:rPr>
        <w:t xml:space="preserve"> Start including use cases for review and </w:t>
      </w:r>
      <w:r>
        <w:t xml:space="preserve">discussion </w:t>
      </w:r>
      <w:r>
        <w:rPr>
          <w:lang w:val="en-GB"/>
        </w:rPr>
        <w:t xml:space="preserve">at </w:t>
      </w:r>
      <w:r>
        <w:t>the next meeting (</w:t>
      </w:r>
      <w:smartTag w:uri="urn:schemas-microsoft-com:office:smarttags" w:element="place">
        <w:smartTag w:uri="urn:schemas-microsoft-com:office:smarttags" w:element="City">
          <w:r>
            <w:t>Beijing</w:t>
          </w:r>
        </w:smartTag>
      </w:smartTag>
      <w:r>
        <w:t>, 21</w:t>
      </w:r>
      <w:r>
        <w:noBreakHyphen/>
        <w:t>22 March 2013</w:t>
      </w:r>
      <w:r>
        <w:rPr>
          <w:lang w:val="en-GB"/>
        </w:rPr>
        <w:t xml:space="preserve">). </w:t>
      </w:r>
    </w:p>
    <w:p w:rsidR="0019356D" w:rsidRDefault="00552750" w:rsidP="00017BF3">
      <w:pPr>
        <w:rPr>
          <w:lang w:val="en-GB"/>
        </w:rPr>
      </w:pPr>
      <w:hyperlink r:id="rId22" w:history="1">
        <w:r w:rsidR="0019356D" w:rsidRPr="00E4123B">
          <w:rPr>
            <w:rStyle w:val="Hyperlink"/>
            <w:rFonts w:cs="Arial"/>
            <w:lang w:val="en-GB"/>
          </w:rPr>
          <w:t>Doc 004</w:t>
        </w:r>
      </w:hyperlink>
      <w:r w:rsidR="0019356D">
        <w:rPr>
          <w:lang w:val="en-GB"/>
        </w:rPr>
        <w:t xml:space="preserve"> submitted by Jim Frazer was briefly reviewed in his absence. It was agreed to include references to SAE J2735 in the requirements document as appropriate. Participants noted that clarification is needed regarding the communications requirements of “management of electric vehicles and electric vehicle charging spots” and “Integration to the Smart Grid”.</w:t>
      </w:r>
    </w:p>
    <w:p w:rsidR="0019356D" w:rsidRDefault="0019356D" w:rsidP="00017BF3">
      <w:pPr>
        <w:pBdr>
          <w:top w:val="single" w:sz="4" w:space="1" w:color="auto"/>
          <w:left w:val="single" w:sz="4" w:space="4" w:color="auto"/>
          <w:bottom w:val="single" w:sz="4" w:space="1" w:color="auto"/>
          <w:right w:val="single" w:sz="4" w:space="4" w:color="auto"/>
        </w:pBdr>
        <w:rPr>
          <w:lang w:val="en-GB"/>
        </w:rPr>
      </w:pPr>
      <w:r w:rsidRPr="000F3FEB">
        <w:rPr>
          <w:b/>
          <w:bCs/>
          <w:u w:val="single"/>
          <w:lang w:val="en-GB"/>
        </w:rPr>
        <w:t>Action Drafting Team:</w:t>
      </w:r>
      <w:r>
        <w:rPr>
          <w:lang w:val="en-GB"/>
        </w:rPr>
        <w:t xml:space="preserve"> Include SAE J2735 in requirements document.</w:t>
      </w:r>
    </w:p>
    <w:p w:rsidR="0019356D" w:rsidRDefault="0019356D" w:rsidP="00017BF3">
      <w:pPr>
        <w:rPr>
          <w:lang w:val="en-GB"/>
        </w:rPr>
      </w:pPr>
    </w:p>
    <w:p w:rsidR="0019356D" w:rsidRDefault="0019356D" w:rsidP="00017BF3">
      <w:pPr>
        <w:pBdr>
          <w:top w:val="single" w:sz="4" w:space="1" w:color="auto"/>
          <w:left w:val="single" w:sz="4" w:space="4" w:color="auto"/>
          <w:bottom w:val="single" w:sz="4" w:space="1" w:color="auto"/>
          <w:right w:val="single" w:sz="4" w:space="4" w:color="auto"/>
        </w:pBdr>
        <w:rPr>
          <w:lang w:val="en-GB"/>
        </w:rPr>
      </w:pPr>
      <w:r w:rsidRPr="000F3FEB">
        <w:rPr>
          <w:b/>
          <w:bCs/>
          <w:u w:val="single"/>
          <w:lang w:val="en-GB"/>
        </w:rPr>
        <w:t>Action Jim Frazer:</w:t>
      </w:r>
      <w:r>
        <w:rPr>
          <w:lang w:val="en-GB"/>
        </w:rPr>
        <w:t xml:space="preserve"> Clarify contribution with respect to the communications requirements of “management of electric vehicles and electric vehicle charging spots” and “Integration to the Smart Grid”.</w:t>
      </w:r>
    </w:p>
    <w:p w:rsidR="0019356D" w:rsidRPr="00C5249E" w:rsidRDefault="0019356D" w:rsidP="000F3FEB">
      <w:pPr>
        <w:pStyle w:val="ListParagraph"/>
        <w:keepNext/>
        <w:numPr>
          <w:ilvl w:val="0"/>
          <w:numId w:val="1"/>
        </w:numPr>
        <w:suppressAutoHyphens/>
        <w:adjustRightInd w:val="0"/>
        <w:spacing w:before="240"/>
        <w:ind w:left="357" w:hanging="357"/>
        <w:rPr>
          <w:b/>
          <w:bCs/>
          <w:lang w:val="en-GB"/>
        </w:rPr>
      </w:pPr>
      <w:r w:rsidRPr="004F0DEE">
        <w:rPr>
          <w:b/>
          <w:bCs/>
          <w:szCs w:val="24"/>
          <w:lang w:val="en-GB"/>
        </w:rPr>
        <w:t>Standards gap analysis based on ITS communications requirements</w:t>
      </w:r>
      <w:r w:rsidRPr="004F0DEE">
        <w:rPr>
          <w:b/>
          <w:bCs/>
          <w:szCs w:val="24"/>
        </w:rPr>
        <w:t xml:space="preserve"> </w:t>
      </w:r>
    </w:p>
    <w:p w:rsidR="0019356D" w:rsidRPr="0008662E" w:rsidRDefault="0019356D" w:rsidP="000F3F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szCs w:val="24"/>
        </w:rPr>
      </w:pPr>
      <w:r>
        <w:rPr>
          <w:rFonts w:cs="Calibri"/>
          <w:szCs w:val="24"/>
        </w:rPr>
        <w:t xml:space="preserve">The ITS communication standards gap analysis is closely interlinked with a complete requirements document. </w:t>
      </w:r>
    </w:p>
    <w:p w:rsidR="0019356D" w:rsidRPr="008E2A37" w:rsidRDefault="0019356D" w:rsidP="000F3FEB">
      <w:pPr>
        <w:pStyle w:val="ListParagraph"/>
        <w:keepNext/>
        <w:numPr>
          <w:ilvl w:val="0"/>
          <w:numId w:val="1"/>
        </w:numPr>
        <w:suppressAutoHyphens/>
        <w:adjustRightInd w:val="0"/>
        <w:spacing w:before="240"/>
        <w:ind w:left="357" w:hanging="357"/>
        <w:rPr>
          <w:b/>
          <w:bCs/>
          <w:lang w:val="en-GB"/>
        </w:rPr>
      </w:pPr>
      <w:r w:rsidRPr="00C5249E">
        <w:rPr>
          <w:b/>
          <w:bCs/>
          <w:szCs w:val="24"/>
        </w:rPr>
        <w:t xml:space="preserve">Update of Terms of Reference </w:t>
      </w:r>
      <w:r>
        <w:rPr>
          <w:b/>
          <w:bCs/>
          <w:szCs w:val="24"/>
        </w:rPr>
        <w:t>and list of work items</w:t>
      </w:r>
    </w:p>
    <w:p w:rsidR="0019356D" w:rsidRPr="008E2A37" w:rsidRDefault="0019356D" w:rsidP="000F3FEB">
      <w:pPr>
        <w:keepNext/>
        <w:suppressAutoHyphens/>
        <w:adjustRightInd w:val="0"/>
        <w:spacing w:before="240"/>
        <w:rPr>
          <w:rFonts w:cs="Calibri"/>
          <w:b/>
          <w:bCs/>
          <w:u w:val="single"/>
          <w:lang w:val="en-GB"/>
        </w:rPr>
      </w:pPr>
      <w:r>
        <w:rPr>
          <w:rFonts w:cs="Calibri"/>
          <w:szCs w:val="24"/>
        </w:rPr>
        <w:t xml:space="preserve">Participants are invited to review and comment on the </w:t>
      </w:r>
      <w:hyperlink r:id="rId23" w:history="1">
        <w:r w:rsidRPr="000F3FEB">
          <w:rPr>
            <w:rStyle w:val="Hyperlink"/>
            <w:rFonts w:cs="Calibri"/>
            <w:szCs w:val="24"/>
          </w:rPr>
          <w:t>list of work items and the text describing the items</w:t>
        </w:r>
      </w:hyperlink>
      <w:r>
        <w:rPr>
          <w:rFonts w:cs="Calibri"/>
          <w:szCs w:val="24"/>
        </w:rPr>
        <w:t xml:space="preserve">. </w:t>
      </w:r>
    </w:p>
    <w:p w:rsidR="0019356D" w:rsidRPr="00AD4C57" w:rsidRDefault="0019356D" w:rsidP="000F3FEB">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b/>
          <w:bCs/>
          <w:szCs w:val="24"/>
        </w:rPr>
      </w:pPr>
      <w:r>
        <w:rPr>
          <w:b/>
          <w:bCs/>
          <w:szCs w:val="24"/>
        </w:rPr>
        <w:t>Collaboration management</w:t>
      </w:r>
    </w:p>
    <w:p w:rsidR="0019356D" w:rsidRPr="00AD4C57" w:rsidRDefault="0019356D" w:rsidP="000F3FEB">
      <w:pPr>
        <w:tabs>
          <w:tab w:val="left" w:pos="794"/>
          <w:tab w:val="left" w:pos="1191"/>
          <w:tab w:val="left" w:pos="1588"/>
          <w:tab w:val="left" w:pos="1985"/>
        </w:tabs>
        <w:overflowPunct w:val="0"/>
        <w:autoSpaceDE w:val="0"/>
        <w:autoSpaceDN w:val="0"/>
        <w:adjustRightInd w:val="0"/>
        <w:spacing w:before="120"/>
        <w:textAlignment w:val="baseline"/>
        <w:rPr>
          <w:rFonts w:cs="Calibri"/>
          <w:szCs w:val="24"/>
        </w:rPr>
      </w:pPr>
      <w:r>
        <w:rPr>
          <w:rFonts w:cs="Calibri"/>
          <w:szCs w:val="24"/>
        </w:rPr>
        <w:t>No updates to report.</w:t>
      </w:r>
    </w:p>
    <w:p w:rsidR="0019356D" w:rsidRDefault="0019356D" w:rsidP="000F3FEB">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Next meetings</w:t>
      </w:r>
    </w:p>
    <w:p w:rsidR="0019356D" w:rsidRDefault="0019356D" w:rsidP="00CF48F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szCs w:val="24"/>
        </w:rPr>
      </w:pPr>
      <w:r>
        <w:rPr>
          <w:rFonts w:cs="Calibri"/>
          <w:szCs w:val="24"/>
        </w:rPr>
        <w:t>It was proposed to allocate more time for drafting in future meetings to make progress with the deliverables.</w:t>
      </w:r>
    </w:p>
    <w:p w:rsidR="0019356D" w:rsidRDefault="0019356D" w:rsidP="00CF48FB">
      <w:pPr>
        <w:tabs>
          <w:tab w:val="left" w:pos="794"/>
          <w:tab w:val="left" w:pos="1191"/>
          <w:tab w:val="left" w:pos="1588"/>
          <w:tab w:val="left" w:pos="1985"/>
        </w:tabs>
        <w:overflowPunct w:val="0"/>
        <w:autoSpaceDE w:val="0"/>
        <w:autoSpaceDN w:val="0"/>
        <w:adjustRightInd w:val="0"/>
        <w:spacing w:before="120" w:after="0" w:line="240" w:lineRule="auto"/>
        <w:textAlignment w:val="baseline"/>
      </w:pPr>
      <w:r>
        <w:t>The following meetings are planned in 2013 to advance the work and submit results for the review of SDOs involved in ITS communication standards:</w:t>
      </w:r>
    </w:p>
    <w:p w:rsidR="0019356D" w:rsidRDefault="0019356D" w:rsidP="00CF48FB">
      <w:pPr>
        <w:tabs>
          <w:tab w:val="left" w:pos="794"/>
          <w:tab w:val="left" w:pos="1191"/>
          <w:tab w:val="left" w:pos="1588"/>
          <w:tab w:val="left" w:pos="1985"/>
        </w:tabs>
        <w:overflowPunct w:val="0"/>
        <w:autoSpaceDE w:val="0"/>
        <w:autoSpaceDN w:val="0"/>
        <w:adjustRightInd w:val="0"/>
        <w:spacing w:before="120" w:after="0" w:line="240" w:lineRule="auto"/>
        <w:textAlignment w:val="baseline"/>
      </w:pPr>
    </w:p>
    <w:p w:rsidR="0019356D" w:rsidRPr="00F63CB7" w:rsidRDefault="0019356D" w:rsidP="00F63CB7">
      <w:pPr>
        <w:pStyle w:val="ListParagraph"/>
        <w:numPr>
          <w:ilvl w:val="0"/>
          <w:numId w:val="2"/>
        </w:numPr>
        <w:rPr>
          <w:b/>
          <w:bCs/>
        </w:rPr>
      </w:pPr>
      <w:bookmarkStart w:id="0" w:name="_GoBack"/>
      <w:r w:rsidRPr="00F63CB7">
        <w:rPr>
          <w:b/>
          <w:bCs/>
        </w:rPr>
        <w:t>2</w:t>
      </w:r>
      <w:r w:rsidR="00F63CB7" w:rsidRPr="00F63CB7">
        <w:rPr>
          <w:b/>
          <w:bCs/>
        </w:rPr>
        <w:t>1</w:t>
      </w:r>
      <w:r w:rsidRPr="00F63CB7">
        <w:rPr>
          <w:b/>
          <w:bCs/>
        </w:rPr>
        <w:t>-2</w:t>
      </w:r>
      <w:r w:rsidR="00F63CB7" w:rsidRPr="00F63CB7">
        <w:rPr>
          <w:b/>
          <w:bCs/>
        </w:rPr>
        <w:t>2</w:t>
      </w:r>
      <w:r w:rsidRPr="00F63CB7">
        <w:rPr>
          <w:b/>
          <w:bCs/>
        </w:rPr>
        <w:t xml:space="preserve"> March 2013, Beijing, China</w:t>
      </w:r>
      <w:r w:rsidR="00F63CB7" w:rsidRPr="00F63CB7">
        <w:rPr>
          <w:b/>
          <w:bCs/>
        </w:rPr>
        <w:t>, hosted by CCSA</w:t>
      </w:r>
    </w:p>
    <w:bookmarkEnd w:id="0"/>
    <w:p w:rsidR="0019356D" w:rsidRDefault="0019356D" w:rsidP="00CF48FB">
      <w:pPr>
        <w:pStyle w:val="ListParagraph"/>
        <w:numPr>
          <w:ilvl w:val="0"/>
          <w:numId w:val="2"/>
        </w:numPr>
      </w:pPr>
      <w:r w:rsidRPr="00CF48FB">
        <w:lastRenderedPageBreak/>
        <w:t>28 June 2013, Geneva, Switzerland (preceded by a joint ITU/UNECE workshop on 27 June; and a “working meeting” to advance the deliverables planned for 25-26 June)</w:t>
      </w:r>
    </w:p>
    <w:p w:rsidR="0019356D" w:rsidRDefault="0019356D" w:rsidP="00CF48FB">
      <w:pPr>
        <w:pStyle w:val="ListParagraph"/>
        <w:numPr>
          <w:ilvl w:val="0"/>
          <w:numId w:val="2"/>
        </w:numPr>
      </w:pPr>
      <w:r w:rsidRPr="00CF48FB">
        <w:t>[20-22 August 2013, North America (tbc)]</w:t>
      </w:r>
    </w:p>
    <w:p w:rsidR="0019356D" w:rsidRPr="00CF48FB" w:rsidRDefault="0019356D" w:rsidP="00CF48FB">
      <w:pPr>
        <w:pStyle w:val="ListParagraph"/>
        <w:numPr>
          <w:ilvl w:val="0"/>
          <w:numId w:val="2"/>
        </w:numPr>
      </w:pPr>
      <w:r w:rsidRPr="00CF48FB">
        <w:t xml:space="preserve">[12-13 October 2013, Tokyo, Japan (tbc, in conjunction with </w:t>
      </w:r>
      <w:hyperlink r:id="rId24" w:history="1">
        <w:r w:rsidRPr="00CF48FB">
          <w:rPr>
            <w:rStyle w:val="Hyperlink"/>
            <w:rFonts w:cs="Calibri"/>
          </w:rPr>
          <w:t>ITS World Congress</w:t>
        </w:r>
      </w:hyperlink>
      <w:r w:rsidRPr="00CF48FB">
        <w:t xml:space="preserve"> and ISO TC 204)]</w:t>
      </w:r>
    </w:p>
    <w:p w:rsidR="0019356D" w:rsidRPr="00CF48FB" w:rsidRDefault="0019356D" w:rsidP="00CF48FB"/>
    <w:p w:rsidR="0019356D" w:rsidRPr="00CF48FB" w:rsidRDefault="0019356D" w:rsidP="00CF48FB">
      <w:r w:rsidRPr="00CF48FB">
        <w:t xml:space="preserve">Other upcoming events related to the work of the Collaboration </w:t>
      </w:r>
      <w:r>
        <w:t>include</w:t>
      </w:r>
      <w:r w:rsidRPr="00CF48FB">
        <w:t xml:space="preserve">: </w:t>
      </w:r>
    </w:p>
    <w:p w:rsidR="0019356D" w:rsidRDefault="0019356D" w:rsidP="00CF48FB">
      <w:pPr>
        <w:pStyle w:val="ListParagraph"/>
        <w:numPr>
          <w:ilvl w:val="0"/>
          <w:numId w:val="2"/>
        </w:numPr>
      </w:pPr>
      <w:r w:rsidRPr="00CF48FB">
        <w:t xml:space="preserve">6-7 March 2013, Geneva, Switzerland: </w:t>
      </w:r>
      <w:hyperlink r:id="rId25" w:history="1">
        <w:r w:rsidRPr="00CF48FB">
          <w:rPr>
            <w:rStyle w:val="Hyperlink"/>
            <w:rFonts w:cs="Calibri"/>
          </w:rPr>
          <w:t>The Fully Networked Car Workshop</w:t>
        </w:r>
      </w:hyperlink>
    </w:p>
    <w:p w:rsidR="0019356D" w:rsidRDefault="0019356D" w:rsidP="00CF48FB">
      <w:pPr>
        <w:pStyle w:val="ListParagraph"/>
        <w:numPr>
          <w:ilvl w:val="0"/>
          <w:numId w:val="2"/>
        </w:numPr>
      </w:pPr>
      <w:r w:rsidRPr="00CF48FB">
        <w:t xml:space="preserve">17 May 2013, Geneva, Switzerland and worldwide: </w:t>
      </w:r>
      <w:hyperlink r:id="rId26" w:history="1">
        <w:r w:rsidRPr="00CF48FB">
          <w:rPr>
            <w:rStyle w:val="Hyperlink"/>
            <w:rFonts w:cs="Calibri"/>
          </w:rPr>
          <w:t>World Telecommunication and Information Society Day</w:t>
        </w:r>
      </w:hyperlink>
      <w:r w:rsidRPr="00CF48FB">
        <w:t>. Theme in 2013 is “ICTs and Improving Road Safety.”</w:t>
      </w:r>
    </w:p>
    <w:p w:rsidR="0019356D" w:rsidRDefault="00152BBB" w:rsidP="00152BBB">
      <w:pPr>
        <w:spacing w:before="240"/>
      </w:pPr>
      <w:r>
        <w:t>Also see Annex 1.</w:t>
      </w:r>
    </w:p>
    <w:p w:rsidR="0019356D" w:rsidRPr="00B94731" w:rsidRDefault="0019356D" w:rsidP="00B94731">
      <w:pPr>
        <w:pBdr>
          <w:top w:val="single" w:sz="4" w:space="1" w:color="auto"/>
          <w:left w:val="single" w:sz="4" w:space="4" w:color="auto"/>
          <w:bottom w:val="single" w:sz="4" w:space="1" w:color="auto"/>
          <w:right w:val="single" w:sz="4" w:space="4" w:color="auto"/>
        </w:pBdr>
        <w:rPr>
          <w:lang w:val="en-GB"/>
        </w:rPr>
      </w:pPr>
      <w:r w:rsidRPr="000F3FEB">
        <w:rPr>
          <w:b/>
          <w:bCs/>
          <w:u w:val="single"/>
          <w:lang w:val="en-GB"/>
        </w:rPr>
        <w:t xml:space="preserve">Action </w:t>
      </w:r>
      <w:r>
        <w:rPr>
          <w:b/>
          <w:bCs/>
          <w:u w:val="single"/>
          <w:lang w:val="en-GB"/>
        </w:rPr>
        <w:t>ITU/TSB</w:t>
      </w:r>
      <w:r w:rsidRPr="000F3FEB">
        <w:rPr>
          <w:b/>
          <w:bCs/>
          <w:u w:val="single"/>
          <w:lang w:val="en-GB"/>
        </w:rPr>
        <w:t>:</w:t>
      </w:r>
      <w:r>
        <w:rPr>
          <w:lang w:val="en-GB"/>
        </w:rPr>
        <w:t xml:space="preserve"> Beijing meeting information and logistics to be posted ASAP.</w:t>
      </w:r>
    </w:p>
    <w:p w:rsidR="0019356D" w:rsidRPr="00AD4C57" w:rsidRDefault="0019356D"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Any other business</w:t>
      </w:r>
    </w:p>
    <w:p w:rsidR="0019356D" w:rsidRPr="00AD4C57" w:rsidRDefault="0019356D" w:rsidP="00CF48F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szCs w:val="24"/>
        </w:rPr>
      </w:pPr>
      <w:r>
        <w:rPr>
          <w:rFonts w:cs="Calibri"/>
          <w:szCs w:val="24"/>
        </w:rPr>
        <w:t>None.</w:t>
      </w:r>
    </w:p>
    <w:p w:rsidR="0019356D" w:rsidRPr="00AD4C57" w:rsidRDefault="0019356D"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rsidR="0019356D" w:rsidRDefault="0019356D" w:rsidP="00CF48F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pPr>
      <w:r w:rsidRPr="00AD4C57">
        <w:rPr>
          <w:rFonts w:cs="Calibri"/>
          <w:lang w:val="en-GB"/>
        </w:rPr>
        <w:t>The Chairman thanked the parti</w:t>
      </w:r>
      <w:r>
        <w:rPr>
          <w:rFonts w:cs="Calibri"/>
          <w:lang w:val="en-GB"/>
        </w:rPr>
        <w:t xml:space="preserve">cipants for all the discussions and </w:t>
      </w:r>
      <w:r w:rsidRPr="00AD4C57">
        <w:rPr>
          <w:rFonts w:cs="Calibri"/>
          <w:lang w:val="en-GB"/>
        </w:rPr>
        <w:t xml:space="preserve">the host </w:t>
      </w:r>
      <w:r>
        <w:rPr>
          <w:rFonts w:cs="Calibri"/>
          <w:lang w:val="en-GB"/>
        </w:rPr>
        <w:t xml:space="preserve">AAM </w:t>
      </w:r>
      <w:r w:rsidRPr="00AD4C57">
        <w:rPr>
          <w:rFonts w:cs="Calibri"/>
          <w:lang w:val="en-GB"/>
        </w:rPr>
        <w:t xml:space="preserve">for </w:t>
      </w:r>
      <w:r>
        <w:rPr>
          <w:rFonts w:cs="Calibri"/>
          <w:lang w:val="en-GB"/>
        </w:rPr>
        <w:t xml:space="preserve">providing </w:t>
      </w:r>
      <w:r w:rsidRPr="00AD4C57">
        <w:rPr>
          <w:rFonts w:cs="Calibri"/>
          <w:lang w:val="en-GB"/>
        </w:rPr>
        <w:t xml:space="preserve">excellent meeting facilities. </w:t>
      </w:r>
    </w:p>
    <w:p w:rsidR="0019356D" w:rsidRPr="00200EBD" w:rsidRDefault="0019356D" w:rsidP="00B9473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sidRPr="00AD4C57">
        <w:rPr>
          <w:rFonts w:cs="Calibri"/>
          <w:lang w:val="en-GB"/>
        </w:rPr>
        <w:t xml:space="preserve">The meeting closed at </w:t>
      </w:r>
      <w:r>
        <w:rPr>
          <w:rFonts w:cs="Calibri"/>
          <w:lang w:val="en-GB"/>
        </w:rPr>
        <w:t>5</w:t>
      </w:r>
      <w:r w:rsidRPr="00AD4C57">
        <w:rPr>
          <w:rFonts w:cs="Calibri"/>
          <w:lang w:val="en-GB"/>
        </w:rPr>
        <w:t>:4</w:t>
      </w:r>
      <w:r>
        <w:rPr>
          <w:rFonts w:cs="Calibri"/>
          <w:lang w:val="en-GB"/>
        </w:rPr>
        <w:t>0</w:t>
      </w:r>
      <w:r w:rsidRPr="00AD4C57">
        <w:rPr>
          <w:rFonts w:cs="Calibri"/>
          <w:lang w:val="en-GB"/>
        </w:rPr>
        <w:t xml:space="preserve">pm local time. </w:t>
      </w:r>
    </w:p>
    <w:p w:rsidR="0019356D" w:rsidRPr="005E13B9" w:rsidRDefault="0019356D" w:rsidP="00CF48FB">
      <w:pPr>
        <w:rPr>
          <w:rFonts w:cs="Calibri"/>
          <w:szCs w:val="24"/>
        </w:rPr>
      </w:pPr>
    </w:p>
    <w:p w:rsidR="009A0AEB" w:rsidRDefault="009A0AEB" w:rsidP="009A0AEB">
      <w:pPr>
        <w:pStyle w:val="Heading3"/>
        <w:rPr>
          <w:lang w:val="en-GB"/>
        </w:rPr>
      </w:pPr>
      <w:r>
        <w:br w:type="page"/>
      </w:r>
      <w:r>
        <w:rPr>
          <w:lang w:val="en-GB"/>
        </w:rPr>
        <w:lastRenderedPageBreak/>
        <w:t>List of new actions</w:t>
      </w:r>
    </w:p>
    <w:p w:rsidR="0019356D" w:rsidRDefault="009A0AEB" w:rsidP="009A0AEB">
      <w:pPr>
        <w:spacing w:before="240"/>
        <w:rPr>
          <w:rFonts w:cs="Calibri"/>
          <w:lang w:val="en-GB"/>
        </w:rPr>
      </w:pPr>
      <w:r w:rsidRPr="000F3FEB">
        <w:rPr>
          <w:rFonts w:cs="Calibri"/>
          <w:b/>
          <w:bCs/>
          <w:u w:val="single"/>
          <w:lang w:val="en-GB"/>
        </w:rPr>
        <w:t xml:space="preserve">Action </w:t>
      </w:r>
      <w:r>
        <w:rPr>
          <w:rFonts w:cs="Calibri"/>
          <w:b/>
          <w:bCs/>
          <w:u w:val="single"/>
          <w:lang w:val="en-GB"/>
        </w:rPr>
        <w:t xml:space="preserve">(1), </w:t>
      </w:r>
      <w:r w:rsidRPr="000F3FEB">
        <w:rPr>
          <w:rFonts w:cs="Calibri"/>
          <w:b/>
          <w:bCs/>
          <w:u w:val="single"/>
          <w:lang w:val="en-GB"/>
        </w:rPr>
        <w:t>Yushi Naito:</w:t>
      </w:r>
      <w:r>
        <w:rPr>
          <w:rFonts w:cs="Calibri"/>
          <w:lang w:val="en-GB"/>
        </w:rPr>
        <w:t xml:space="preserve"> Send this [ITS communications security-related] presentation material to ITU-T Study Group 17 (security) for comments and suggestions, e.g., on how to design a graceful evolution of secure ITS communications infrastructure (slides 7-9), on risk assessment (slide 10) and any next steps to be considered. The next SG17 meeting will take place in </w:t>
      </w:r>
      <w:smartTag w:uri="urn:schemas-microsoft-com:office:smarttags" w:element="place">
        <w:smartTag w:uri="urn:schemas-microsoft-com:office:smarttags" w:element="City">
          <w:r w:rsidRPr="00AE260E">
            <w:rPr>
              <w:rFonts w:cs="Calibri"/>
              <w:lang w:val="en-GB"/>
            </w:rPr>
            <w:t>Geneva</w:t>
          </w:r>
        </w:smartTag>
      </w:smartTag>
      <w:r w:rsidRPr="00AE260E">
        <w:rPr>
          <w:rFonts w:cs="Calibri"/>
          <w:lang w:val="en-GB"/>
        </w:rPr>
        <w:t>, 17</w:t>
      </w:r>
      <w:r>
        <w:rPr>
          <w:rFonts w:cs="Calibri"/>
          <w:lang w:val="en-GB"/>
        </w:rPr>
        <w:t>-</w:t>
      </w:r>
      <w:r w:rsidRPr="00AE260E">
        <w:rPr>
          <w:rFonts w:cs="Calibri"/>
          <w:lang w:val="en-GB"/>
        </w:rPr>
        <w:t>26 April 2013</w:t>
      </w:r>
      <w:r>
        <w:rPr>
          <w:rFonts w:cs="Calibri"/>
          <w:lang w:val="en-GB"/>
        </w:rPr>
        <w:t>.</w:t>
      </w:r>
    </w:p>
    <w:p w:rsidR="009A0AEB" w:rsidRDefault="009A0AEB" w:rsidP="009A0AEB">
      <w:pPr>
        <w:spacing w:before="240"/>
        <w:rPr>
          <w:lang w:val="en-GB"/>
        </w:rPr>
      </w:pPr>
      <w:r w:rsidRPr="000F3FEB">
        <w:rPr>
          <w:b/>
          <w:bCs/>
          <w:u w:val="single"/>
          <w:lang w:val="en-GB"/>
        </w:rPr>
        <w:t xml:space="preserve">Action </w:t>
      </w:r>
      <w:r>
        <w:rPr>
          <w:b/>
          <w:bCs/>
          <w:u w:val="single"/>
          <w:lang w:val="en-GB"/>
        </w:rPr>
        <w:t xml:space="preserve">(2), </w:t>
      </w:r>
      <w:r w:rsidRPr="000F3FEB">
        <w:rPr>
          <w:b/>
          <w:bCs/>
          <w:u w:val="single"/>
          <w:lang w:val="en-GB"/>
        </w:rPr>
        <w:t>TTC:</w:t>
      </w:r>
      <w:r>
        <w:rPr>
          <w:lang w:val="en-GB"/>
        </w:rPr>
        <w:t xml:space="preserve"> Review and update the [ITS services] map. The revised map should be sent to Collaboration participants to allow for written inputs and comments </w:t>
      </w:r>
      <w:r>
        <w:t>well in advance to the next meeting (</w:t>
      </w:r>
      <w:smartTag w:uri="urn:schemas-microsoft-com:office:smarttags" w:element="place">
        <w:smartTag w:uri="urn:schemas-microsoft-com:office:smarttags" w:element="City">
          <w:r>
            <w:t>Beijing</w:t>
          </w:r>
        </w:smartTag>
      </w:smartTag>
      <w:r>
        <w:t>, 21</w:t>
      </w:r>
      <w:r>
        <w:noBreakHyphen/>
        <w:t>22 March 2013</w:t>
      </w:r>
      <w:r>
        <w:rPr>
          <w:lang w:val="en-GB"/>
        </w:rPr>
        <w:t>).</w:t>
      </w:r>
    </w:p>
    <w:p w:rsidR="009A0AEB" w:rsidRDefault="00902716" w:rsidP="009A0AEB">
      <w:pPr>
        <w:spacing w:before="240"/>
        <w:rPr>
          <w:lang w:val="en-GB"/>
        </w:rPr>
      </w:pPr>
      <w:r w:rsidRPr="000F3FEB">
        <w:rPr>
          <w:b/>
          <w:bCs/>
          <w:u w:val="single"/>
          <w:lang w:val="en-GB"/>
        </w:rPr>
        <w:t xml:space="preserve">Action </w:t>
      </w:r>
      <w:r>
        <w:rPr>
          <w:b/>
          <w:bCs/>
          <w:u w:val="single"/>
          <w:lang w:val="en-GB"/>
        </w:rPr>
        <w:t xml:space="preserve">(3), </w:t>
      </w:r>
      <w:r w:rsidRPr="000F3FEB">
        <w:rPr>
          <w:b/>
          <w:bCs/>
          <w:u w:val="single"/>
          <w:lang w:val="en-GB"/>
        </w:rPr>
        <w:t>Yushi Naito:</w:t>
      </w:r>
      <w:r>
        <w:rPr>
          <w:lang w:val="en-GB"/>
        </w:rPr>
        <w:t xml:space="preserve"> Identify existing ITU-T work on </w:t>
      </w:r>
      <w:r w:rsidRPr="00EF7743">
        <w:rPr>
          <w:lang w:val="en-GB"/>
        </w:rPr>
        <w:t>Public Protection and Disaster Relief (PPDR)</w:t>
      </w:r>
      <w:r>
        <w:rPr>
          <w:lang w:val="en-GB"/>
        </w:rPr>
        <w:t>, e.g., communication for police, fire brigade ambulance, etc.</w:t>
      </w:r>
    </w:p>
    <w:p w:rsidR="00902716" w:rsidRDefault="00902716" w:rsidP="009A0AEB">
      <w:pPr>
        <w:spacing w:before="240"/>
        <w:rPr>
          <w:lang w:val="en-GB"/>
        </w:rPr>
      </w:pPr>
      <w:r w:rsidRPr="000F3FEB">
        <w:rPr>
          <w:b/>
          <w:bCs/>
          <w:u w:val="single"/>
          <w:lang w:val="en-GB"/>
        </w:rPr>
        <w:t xml:space="preserve">Action </w:t>
      </w:r>
      <w:r>
        <w:rPr>
          <w:b/>
          <w:bCs/>
          <w:u w:val="single"/>
          <w:lang w:val="en-GB"/>
        </w:rPr>
        <w:t xml:space="preserve">(4), </w:t>
      </w:r>
      <w:r w:rsidRPr="000F3FEB">
        <w:rPr>
          <w:b/>
          <w:bCs/>
          <w:u w:val="single"/>
          <w:lang w:val="en-GB"/>
        </w:rPr>
        <w:t>TTC:</w:t>
      </w:r>
      <w:r>
        <w:rPr>
          <w:lang w:val="en-GB"/>
        </w:rPr>
        <w:t xml:space="preserve"> Start including use cases for review and </w:t>
      </w:r>
      <w:r>
        <w:t xml:space="preserve">discussion </w:t>
      </w:r>
      <w:r>
        <w:rPr>
          <w:lang w:val="en-GB"/>
        </w:rPr>
        <w:t xml:space="preserve">at </w:t>
      </w:r>
      <w:r>
        <w:t>the next meeting (</w:t>
      </w:r>
      <w:smartTag w:uri="urn:schemas-microsoft-com:office:smarttags" w:element="place">
        <w:smartTag w:uri="urn:schemas-microsoft-com:office:smarttags" w:element="City">
          <w:r>
            <w:t>Beijing</w:t>
          </w:r>
        </w:smartTag>
      </w:smartTag>
      <w:r>
        <w:t>, 21</w:t>
      </w:r>
      <w:r>
        <w:noBreakHyphen/>
        <w:t>22 March 2013</w:t>
      </w:r>
      <w:r>
        <w:rPr>
          <w:lang w:val="en-GB"/>
        </w:rPr>
        <w:t>).</w:t>
      </w:r>
    </w:p>
    <w:p w:rsidR="00902716" w:rsidRDefault="00902716" w:rsidP="009A0AEB">
      <w:pPr>
        <w:spacing w:before="240"/>
        <w:rPr>
          <w:lang w:val="en-GB"/>
        </w:rPr>
      </w:pPr>
      <w:r w:rsidRPr="000F3FEB">
        <w:rPr>
          <w:b/>
          <w:bCs/>
          <w:u w:val="single"/>
          <w:lang w:val="en-GB"/>
        </w:rPr>
        <w:t xml:space="preserve">Action </w:t>
      </w:r>
      <w:r>
        <w:rPr>
          <w:b/>
          <w:bCs/>
          <w:u w:val="single"/>
          <w:lang w:val="en-GB"/>
        </w:rPr>
        <w:t xml:space="preserve">(5), Requirements </w:t>
      </w:r>
      <w:r w:rsidRPr="000F3FEB">
        <w:rPr>
          <w:b/>
          <w:bCs/>
          <w:u w:val="single"/>
          <w:lang w:val="en-GB"/>
        </w:rPr>
        <w:t>Drafting Team:</w:t>
      </w:r>
      <w:r>
        <w:rPr>
          <w:lang w:val="en-GB"/>
        </w:rPr>
        <w:t xml:space="preserve"> Include SAE J2735 in requirements document.</w:t>
      </w:r>
    </w:p>
    <w:p w:rsidR="00902716" w:rsidRDefault="00902716" w:rsidP="00902716">
      <w:pPr>
        <w:spacing w:before="240"/>
        <w:rPr>
          <w:lang w:val="en-GB"/>
        </w:rPr>
      </w:pPr>
      <w:r w:rsidRPr="000F3FEB">
        <w:rPr>
          <w:b/>
          <w:bCs/>
          <w:u w:val="single"/>
          <w:lang w:val="en-GB"/>
        </w:rPr>
        <w:t xml:space="preserve">Action </w:t>
      </w:r>
      <w:r>
        <w:rPr>
          <w:b/>
          <w:bCs/>
          <w:u w:val="single"/>
          <w:lang w:val="en-GB"/>
        </w:rPr>
        <w:t xml:space="preserve">(6), </w:t>
      </w:r>
      <w:r w:rsidRPr="000F3FEB">
        <w:rPr>
          <w:b/>
          <w:bCs/>
          <w:u w:val="single"/>
          <w:lang w:val="en-GB"/>
        </w:rPr>
        <w:t>Jim Frazer:</w:t>
      </w:r>
      <w:r>
        <w:rPr>
          <w:lang w:val="en-GB"/>
        </w:rPr>
        <w:t xml:space="preserve"> Clarify contribution [</w:t>
      </w:r>
      <w:hyperlink r:id="rId27" w:history="1">
        <w:r w:rsidRPr="00902716">
          <w:rPr>
            <w:rStyle w:val="Hyperlink"/>
            <w:rFonts w:cs="Arial"/>
            <w:lang w:val="en-GB"/>
          </w:rPr>
          <w:t>Doc 004</w:t>
        </w:r>
      </w:hyperlink>
      <w:r>
        <w:rPr>
          <w:lang w:val="en-GB"/>
        </w:rPr>
        <w:t>] with respect to the communications requirements of “management of electric vehicles and electric vehicle charging spots” and “Integration to the Smart Grid”.</w:t>
      </w:r>
    </w:p>
    <w:p w:rsidR="00902716" w:rsidRDefault="00902716" w:rsidP="00902716">
      <w:pPr>
        <w:spacing w:before="240"/>
        <w:rPr>
          <w:lang w:val="en-GB"/>
        </w:rPr>
      </w:pPr>
      <w:r w:rsidRPr="000F3FEB">
        <w:rPr>
          <w:b/>
          <w:bCs/>
          <w:u w:val="single"/>
          <w:lang w:val="en-GB"/>
        </w:rPr>
        <w:t xml:space="preserve">Action </w:t>
      </w:r>
      <w:r>
        <w:rPr>
          <w:b/>
          <w:bCs/>
          <w:u w:val="single"/>
          <w:lang w:val="en-GB"/>
        </w:rPr>
        <w:t>(7), ITU/TSB</w:t>
      </w:r>
      <w:r w:rsidRPr="000F3FEB">
        <w:rPr>
          <w:b/>
          <w:bCs/>
          <w:u w:val="single"/>
          <w:lang w:val="en-GB"/>
        </w:rPr>
        <w:t>:</w:t>
      </w:r>
      <w:r>
        <w:rPr>
          <w:lang w:val="en-GB"/>
        </w:rPr>
        <w:t xml:space="preserve"> Beijing meeting information and logistics to be posted ASAP.</w:t>
      </w:r>
    </w:p>
    <w:p w:rsidR="00902716" w:rsidRDefault="00902716" w:rsidP="00902716">
      <w:pPr>
        <w:spacing w:before="240"/>
        <w:rPr>
          <w:lang w:val="en-GB"/>
        </w:rPr>
      </w:pPr>
    </w:p>
    <w:p w:rsidR="00902716" w:rsidRPr="005302B4" w:rsidRDefault="00902716" w:rsidP="00902716">
      <w:pPr>
        <w:pStyle w:val="Heading3"/>
        <w:rPr>
          <w:rFonts w:cstheme="minorHAnsi"/>
          <w:szCs w:val="24"/>
          <w:lang w:val="en-GB"/>
        </w:rPr>
      </w:pPr>
      <w:r>
        <w:rPr>
          <w:lang w:val="en-GB"/>
        </w:rPr>
        <w:t>Pending and ongoing a</w:t>
      </w:r>
      <w:r w:rsidRPr="001328DC">
        <w:rPr>
          <w:lang w:val="en-GB"/>
        </w:rPr>
        <w:t>ction</w:t>
      </w:r>
      <w:r>
        <w:rPr>
          <w:lang w:val="en-GB"/>
        </w:rPr>
        <w:t xml:space="preserve"> items</w:t>
      </w:r>
      <w:r w:rsidRPr="001328DC">
        <w:rPr>
          <w:lang w:val="en-GB"/>
        </w:rPr>
        <w:t xml:space="preserve"> from previous Collaboration meeting</w:t>
      </w:r>
      <w:r>
        <w:rPr>
          <w:lang w:val="en-GB"/>
        </w:rPr>
        <w:t>s</w:t>
      </w:r>
    </w:p>
    <w:p w:rsidR="00902716" w:rsidRDefault="00902716" w:rsidP="00902716">
      <w:pPr>
        <w:spacing w:before="240"/>
        <w:rPr>
          <w:lang w:val="en-GB"/>
        </w:rPr>
      </w:pPr>
      <w:r w:rsidRPr="00902716">
        <w:rPr>
          <w:b/>
          <w:bCs/>
          <w:u w:val="single"/>
          <w:lang w:val="en-GB"/>
        </w:rPr>
        <w:t>Requirements Drafting Team:</w:t>
      </w:r>
      <w:r>
        <w:rPr>
          <w:lang w:val="en-GB"/>
        </w:rPr>
        <w:t xml:space="preserve"> see Action 4 in </w:t>
      </w:r>
      <w:hyperlink r:id="rId28" w:history="1">
        <w:r w:rsidRPr="00152BBB">
          <w:rPr>
            <w:rStyle w:val="Hyperlink"/>
            <w:rFonts w:cs="Arial"/>
            <w:lang w:val="en-GB"/>
          </w:rPr>
          <w:t>report of Vienna meeting</w:t>
        </w:r>
      </w:hyperlink>
      <w:r w:rsidR="00152BBB">
        <w:rPr>
          <w:lang w:val="en-GB"/>
        </w:rPr>
        <w:t>.</w:t>
      </w:r>
    </w:p>
    <w:p w:rsidR="00902716" w:rsidRDefault="00902716">
      <w:pPr>
        <w:spacing w:after="0" w:line="240" w:lineRule="auto"/>
        <w:rPr>
          <w:lang w:val="en-GB"/>
        </w:rPr>
      </w:pPr>
      <w:r>
        <w:rPr>
          <w:lang w:val="en-GB"/>
        </w:rPr>
        <w:br w:type="page"/>
      </w:r>
    </w:p>
    <w:p w:rsidR="00152BBB" w:rsidRDefault="00152BBB" w:rsidP="00902716">
      <w:pPr>
        <w:pStyle w:val="Heading2"/>
        <w:sectPr w:rsidR="00152BBB" w:rsidSect="00B74146">
          <w:headerReference w:type="default" r:id="rId29"/>
          <w:footerReference w:type="default" r:id="rId30"/>
          <w:pgSz w:w="12240" w:h="15840"/>
          <w:pgMar w:top="1440" w:right="1440" w:bottom="1440" w:left="1440" w:header="708" w:footer="708" w:gutter="0"/>
          <w:cols w:space="708"/>
          <w:rtlGutter/>
          <w:docGrid w:linePitch="360"/>
        </w:sectPr>
      </w:pPr>
      <w:bookmarkStart w:id="1" w:name="_Ref339802546"/>
    </w:p>
    <w:p w:rsidR="00902716" w:rsidRDefault="00902716" w:rsidP="00902716">
      <w:pPr>
        <w:pStyle w:val="Heading2"/>
      </w:pPr>
      <w:r>
        <w:lastRenderedPageBreak/>
        <w:t>Annex 1 – Upcoming ITS (standards) related events</w:t>
      </w:r>
      <w:bookmarkEnd w:id="1"/>
    </w:p>
    <w:tbl>
      <w:tblPr>
        <w:tblStyle w:val="TableGrid"/>
        <w:tblW w:w="13412" w:type="dxa"/>
        <w:tblLayout w:type="fixed"/>
        <w:tblLook w:val="04A0" w:firstRow="1" w:lastRow="0" w:firstColumn="1" w:lastColumn="0" w:noHBand="0" w:noVBand="1"/>
      </w:tblPr>
      <w:tblGrid>
        <w:gridCol w:w="2093"/>
        <w:gridCol w:w="3685"/>
        <w:gridCol w:w="2127"/>
        <w:gridCol w:w="1701"/>
        <w:gridCol w:w="3806"/>
      </w:tblGrid>
      <w:tr w:rsidR="00902716" w:rsidTr="00152BBB">
        <w:tc>
          <w:tcPr>
            <w:tcW w:w="2093" w:type="dxa"/>
          </w:tcPr>
          <w:p w:rsidR="00902716" w:rsidRDefault="00902716" w:rsidP="00014EFC">
            <w:r>
              <w:t>Date</w:t>
            </w:r>
          </w:p>
        </w:tc>
        <w:tc>
          <w:tcPr>
            <w:tcW w:w="3685" w:type="dxa"/>
          </w:tcPr>
          <w:p w:rsidR="00902716" w:rsidRDefault="00902716" w:rsidP="00014EFC">
            <w:r>
              <w:t>Title</w:t>
            </w:r>
          </w:p>
        </w:tc>
        <w:tc>
          <w:tcPr>
            <w:tcW w:w="2127" w:type="dxa"/>
          </w:tcPr>
          <w:p w:rsidR="00902716" w:rsidRDefault="00902716" w:rsidP="00014EFC">
            <w:r>
              <w:t>Venue</w:t>
            </w:r>
          </w:p>
        </w:tc>
        <w:tc>
          <w:tcPr>
            <w:tcW w:w="1701" w:type="dxa"/>
          </w:tcPr>
          <w:p w:rsidR="00902716" w:rsidRDefault="00902716" w:rsidP="00014EFC">
            <w:r>
              <w:t>Organizer</w:t>
            </w:r>
          </w:p>
        </w:tc>
        <w:tc>
          <w:tcPr>
            <w:tcW w:w="3806" w:type="dxa"/>
          </w:tcPr>
          <w:p w:rsidR="00902716" w:rsidRDefault="00902716" w:rsidP="00014EFC">
            <w:r>
              <w:t>Website</w:t>
            </w:r>
          </w:p>
        </w:tc>
      </w:tr>
      <w:tr w:rsidR="00902716" w:rsidRPr="00BA6A9E" w:rsidTr="00152BBB">
        <w:tc>
          <w:tcPr>
            <w:tcW w:w="2093" w:type="dxa"/>
          </w:tcPr>
          <w:p w:rsidR="00902716" w:rsidRPr="00BA6A9E" w:rsidRDefault="00902716" w:rsidP="00014EFC">
            <w:r>
              <w:t>5-6 Feb 2013</w:t>
            </w:r>
          </w:p>
        </w:tc>
        <w:tc>
          <w:tcPr>
            <w:tcW w:w="3685" w:type="dxa"/>
          </w:tcPr>
          <w:p w:rsidR="00902716" w:rsidRPr="00BA6A9E" w:rsidRDefault="00902716" w:rsidP="00014EFC">
            <w:r>
              <w:t>ETSI ITS Workshop</w:t>
            </w:r>
          </w:p>
        </w:tc>
        <w:tc>
          <w:tcPr>
            <w:tcW w:w="2127" w:type="dxa"/>
          </w:tcPr>
          <w:p w:rsidR="00902716" w:rsidRPr="00BA6A9E" w:rsidRDefault="00902716" w:rsidP="00014EFC">
            <w:r>
              <w:t>Vienna, Austria</w:t>
            </w:r>
          </w:p>
        </w:tc>
        <w:tc>
          <w:tcPr>
            <w:tcW w:w="1701" w:type="dxa"/>
          </w:tcPr>
          <w:p w:rsidR="00902716" w:rsidRPr="00BA6A9E" w:rsidRDefault="00902716" w:rsidP="00014EFC">
            <w:r>
              <w:t>ETSI</w:t>
            </w:r>
          </w:p>
        </w:tc>
        <w:tc>
          <w:tcPr>
            <w:tcW w:w="3806" w:type="dxa"/>
          </w:tcPr>
          <w:p w:rsidR="00902716" w:rsidRPr="00BA6A9E" w:rsidRDefault="00552750" w:rsidP="00014EFC">
            <w:hyperlink r:id="rId31" w:history="1">
              <w:r w:rsidR="00902716" w:rsidRPr="00DD3A31">
                <w:rPr>
                  <w:rStyle w:val="Hyperlink"/>
                </w:rPr>
                <w:t>http://www.etsi.org/ITSWorkshop</w:t>
              </w:r>
            </w:hyperlink>
            <w:r w:rsidR="00902716">
              <w:t xml:space="preserve"> </w:t>
            </w:r>
          </w:p>
        </w:tc>
      </w:tr>
      <w:tr w:rsidR="00902716" w:rsidRPr="00BA6A9E" w:rsidTr="00152BBB">
        <w:tc>
          <w:tcPr>
            <w:tcW w:w="2093" w:type="dxa"/>
          </w:tcPr>
          <w:p w:rsidR="00902716" w:rsidRDefault="00902716" w:rsidP="00014EFC">
            <w:r>
              <w:t>6-7 Mar 2013</w:t>
            </w:r>
          </w:p>
        </w:tc>
        <w:tc>
          <w:tcPr>
            <w:tcW w:w="3685" w:type="dxa"/>
          </w:tcPr>
          <w:p w:rsidR="00902716" w:rsidRDefault="00902716" w:rsidP="00014EFC">
            <w:r>
              <w:t>The Fully-Networked Car at Geneva Motor Show</w:t>
            </w:r>
          </w:p>
        </w:tc>
        <w:tc>
          <w:tcPr>
            <w:tcW w:w="2127" w:type="dxa"/>
          </w:tcPr>
          <w:p w:rsidR="00902716" w:rsidRDefault="00902716" w:rsidP="00014EFC">
            <w:r>
              <w:t>Geneva, Switzerland</w:t>
            </w:r>
          </w:p>
        </w:tc>
        <w:tc>
          <w:tcPr>
            <w:tcW w:w="1701" w:type="dxa"/>
          </w:tcPr>
          <w:p w:rsidR="00902716" w:rsidRDefault="00902716" w:rsidP="00014EFC">
            <w:r>
              <w:t>IEC/ISO/ITU</w:t>
            </w:r>
          </w:p>
        </w:tc>
        <w:tc>
          <w:tcPr>
            <w:tcW w:w="3806" w:type="dxa"/>
          </w:tcPr>
          <w:p w:rsidR="00902716" w:rsidRPr="00BA6A9E" w:rsidRDefault="00552750" w:rsidP="00014EFC">
            <w:hyperlink r:id="rId32" w:history="1">
              <w:r w:rsidR="00902716" w:rsidRPr="00DD3A31">
                <w:rPr>
                  <w:rStyle w:val="Hyperlink"/>
                </w:rPr>
                <w:t>http://www.worldstandardscooperation.org/fnc2013.html</w:t>
              </w:r>
            </w:hyperlink>
            <w:r w:rsidR="00902716">
              <w:t xml:space="preserve"> </w:t>
            </w:r>
          </w:p>
        </w:tc>
      </w:tr>
      <w:tr w:rsidR="00902716" w:rsidRPr="00BA6A9E" w:rsidTr="00152BBB">
        <w:tc>
          <w:tcPr>
            <w:tcW w:w="2093" w:type="dxa"/>
          </w:tcPr>
          <w:p w:rsidR="00902716" w:rsidRDefault="00902716" w:rsidP="00014EFC">
            <w:r w:rsidRPr="00152BBB">
              <w:rPr>
                <w:highlight w:val="yellow"/>
              </w:rPr>
              <w:t>21</w:t>
            </w:r>
            <w:r w:rsidR="00152BBB" w:rsidRPr="00152BBB">
              <w:rPr>
                <w:highlight w:val="yellow"/>
              </w:rPr>
              <w:t>-22</w:t>
            </w:r>
            <w:r w:rsidRPr="00152BBB">
              <w:rPr>
                <w:highlight w:val="yellow"/>
              </w:rPr>
              <w:t xml:space="preserve"> Mar 2013</w:t>
            </w:r>
          </w:p>
        </w:tc>
        <w:tc>
          <w:tcPr>
            <w:tcW w:w="3685" w:type="dxa"/>
          </w:tcPr>
          <w:p w:rsidR="00902716" w:rsidRDefault="00902716" w:rsidP="00014EFC">
            <w:r>
              <w:t>Collaboration on ITS Communication Standards</w:t>
            </w:r>
          </w:p>
        </w:tc>
        <w:tc>
          <w:tcPr>
            <w:tcW w:w="2127" w:type="dxa"/>
          </w:tcPr>
          <w:p w:rsidR="00902716" w:rsidRDefault="00902716" w:rsidP="00014EFC">
            <w:r>
              <w:t>Beijing, China</w:t>
            </w:r>
          </w:p>
        </w:tc>
        <w:tc>
          <w:tcPr>
            <w:tcW w:w="1701" w:type="dxa"/>
          </w:tcPr>
          <w:p w:rsidR="00902716" w:rsidRDefault="00902716" w:rsidP="00014EFC">
            <w:r>
              <w:t>Collaboration</w:t>
            </w:r>
          </w:p>
        </w:tc>
        <w:tc>
          <w:tcPr>
            <w:tcW w:w="3806" w:type="dxa"/>
          </w:tcPr>
          <w:p w:rsidR="00902716" w:rsidRDefault="00552750" w:rsidP="00014EFC">
            <w:hyperlink r:id="rId33" w:history="1">
              <w:r w:rsidR="00902716" w:rsidRPr="00BA6A9E">
                <w:rPr>
                  <w:rStyle w:val="Hyperlink"/>
                </w:rPr>
                <w:t>http://itu.int/en/ITU-T/extcoop/cits/</w:t>
              </w:r>
            </w:hyperlink>
          </w:p>
        </w:tc>
      </w:tr>
      <w:tr w:rsidR="00902716" w:rsidRPr="00BA6A9E" w:rsidTr="00152BBB">
        <w:tc>
          <w:tcPr>
            <w:tcW w:w="2093" w:type="dxa"/>
          </w:tcPr>
          <w:p w:rsidR="00902716" w:rsidRDefault="00902716" w:rsidP="00014EFC">
            <w:r>
              <w:t>25-28 Jun 2013</w:t>
            </w:r>
          </w:p>
        </w:tc>
        <w:tc>
          <w:tcPr>
            <w:tcW w:w="3685" w:type="dxa"/>
          </w:tcPr>
          <w:p w:rsidR="00902716" w:rsidRDefault="00902716" w:rsidP="00014EFC">
            <w:r>
              <w:t>UNECE WP.29</w:t>
            </w:r>
          </w:p>
        </w:tc>
        <w:tc>
          <w:tcPr>
            <w:tcW w:w="2127" w:type="dxa"/>
          </w:tcPr>
          <w:p w:rsidR="00902716" w:rsidRDefault="00902716" w:rsidP="00014EFC">
            <w:r>
              <w:t>Geneva, Switzerland</w:t>
            </w:r>
          </w:p>
        </w:tc>
        <w:tc>
          <w:tcPr>
            <w:tcW w:w="1701" w:type="dxa"/>
          </w:tcPr>
          <w:p w:rsidR="00902716" w:rsidRDefault="00902716" w:rsidP="00014EFC">
            <w:r>
              <w:t>UNECE</w:t>
            </w:r>
          </w:p>
        </w:tc>
        <w:tc>
          <w:tcPr>
            <w:tcW w:w="3806" w:type="dxa"/>
          </w:tcPr>
          <w:p w:rsidR="00902716" w:rsidRDefault="00552750" w:rsidP="00014EFC">
            <w:hyperlink r:id="rId34" w:history="1">
              <w:r w:rsidR="00902716" w:rsidRPr="00DD3A31">
                <w:rPr>
                  <w:rStyle w:val="Hyperlink"/>
                </w:rPr>
                <w:t>http://www.unece.org/trans/main/welcwp29.html</w:t>
              </w:r>
            </w:hyperlink>
            <w:r w:rsidR="00902716">
              <w:t xml:space="preserve"> </w:t>
            </w:r>
          </w:p>
        </w:tc>
      </w:tr>
      <w:tr w:rsidR="00902716" w:rsidRPr="00BA6A9E" w:rsidTr="00152BBB">
        <w:tc>
          <w:tcPr>
            <w:tcW w:w="2093" w:type="dxa"/>
          </w:tcPr>
          <w:p w:rsidR="00902716" w:rsidRDefault="00902716" w:rsidP="00014EFC">
            <w:r>
              <w:t>27 Jun 2013</w:t>
            </w:r>
          </w:p>
        </w:tc>
        <w:tc>
          <w:tcPr>
            <w:tcW w:w="3685" w:type="dxa"/>
          </w:tcPr>
          <w:p w:rsidR="00902716" w:rsidRDefault="00902716" w:rsidP="00014EFC">
            <w:r>
              <w:t>ITS in emerging markets – drivers for safe and sustainable growth</w:t>
            </w:r>
          </w:p>
        </w:tc>
        <w:tc>
          <w:tcPr>
            <w:tcW w:w="2127" w:type="dxa"/>
          </w:tcPr>
          <w:p w:rsidR="00902716" w:rsidRDefault="00902716" w:rsidP="00014EFC">
            <w:r>
              <w:t>Geneva, Switzerland</w:t>
            </w:r>
          </w:p>
        </w:tc>
        <w:tc>
          <w:tcPr>
            <w:tcW w:w="1701" w:type="dxa"/>
          </w:tcPr>
          <w:p w:rsidR="00902716" w:rsidRDefault="00902716" w:rsidP="00014EFC">
            <w:r>
              <w:t>ITU/UNECE</w:t>
            </w:r>
          </w:p>
        </w:tc>
        <w:tc>
          <w:tcPr>
            <w:tcW w:w="3806" w:type="dxa"/>
          </w:tcPr>
          <w:p w:rsidR="00902716" w:rsidRDefault="00902716" w:rsidP="00014EFC"/>
        </w:tc>
      </w:tr>
      <w:tr w:rsidR="00902716" w:rsidRPr="00BA6A9E" w:rsidTr="00152BBB">
        <w:tc>
          <w:tcPr>
            <w:tcW w:w="2093" w:type="dxa"/>
          </w:tcPr>
          <w:p w:rsidR="00152BBB" w:rsidRDefault="00902716" w:rsidP="00152BBB">
            <w:r>
              <w:t>28 Jun 2013</w:t>
            </w:r>
            <w:r w:rsidR="00152BBB">
              <w:br/>
            </w:r>
            <w:r w:rsidR="00152BBB" w:rsidRPr="00152BBB">
              <w:rPr>
                <w:highlight w:val="yellow"/>
              </w:rPr>
              <w:t>(</w:t>
            </w:r>
            <w:r w:rsidR="00152BBB">
              <w:rPr>
                <w:highlight w:val="yellow"/>
              </w:rPr>
              <w:t xml:space="preserve">plus </w:t>
            </w:r>
            <w:r w:rsidR="00152BBB" w:rsidRPr="00152BBB">
              <w:rPr>
                <w:highlight w:val="yellow"/>
              </w:rPr>
              <w:t>work meeting on 25</w:t>
            </w:r>
            <w:r w:rsidR="00152BBB" w:rsidRPr="00152BBB">
              <w:rPr>
                <w:highlight w:val="yellow"/>
              </w:rPr>
              <w:noBreakHyphen/>
              <w:t>26 Jun 2013)</w:t>
            </w:r>
          </w:p>
        </w:tc>
        <w:tc>
          <w:tcPr>
            <w:tcW w:w="3685" w:type="dxa"/>
          </w:tcPr>
          <w:p w:rsidR="00902716" w:rsidRDefault="00902716" w:rsidP="00014EFC">
            <w:r>
              <w:t>Collaboration on ITS Communication Standards</w:t>
            </w:r>
          </w:p>
        </w:tc>
        <w:tc>
          <w:tcPr>
            <w:tcW w:w="2127" w:type="dxa"/>
          </w:tcPr>
          <w:p w:rsidR="00902716" w:rsidRDefault="00902716" w:rsidP="00014EFC">
            <w:r>
              <w:t>Geneva, Switzerland</w:t>
            </w:r>
          </w:p>
        </w:tc>
        <w:tc>
          <w:tcPr>
            <w:tcW w:w="1701" w:type="dxa"/>
          </w:tcPr>
          <w:p w:rsidR="00902716" w:rsidRDefault="00902716" w:rsidP="00014EFC">
            <w:r>
              <w:t>Collaboration</w:t>
            </w:r>
          </w:p>
        </w:tc>
        <w:tc>
          <w:tcPr>
            <w:tcW w:w="3806" w:type="dxa"/>
          </w:tcPr>
          <w:p w:rsidR="00902716" w:rsidRDefault="00552750" w:rsidP="00014EFC">
            <w:hyperlink r:id="rId35" w:history="1">
              <w:r w:rsidR="00902716" w:rsidRPr="00BA6A9E">
                <w:rPr>
                  <w:rStyle w:val="Hyperlink"/>
                </w:rPr>
                <w:t>http://itu.int/en/ITU-T/extcoop/cits/</w:t>
              </w:r>
            </w:hyperlink>
          </w:p>
        </w:tc>
      </w:tr>
      <w:tr w:rsidR="00152BBB" w:rsidRPr="00BA6A9E" w:rsidTr="00152BBB">
        <w:tc>
          <w:tcPr>
            <w:tcW w:w="2093" w:type="dxa"/>
          </w:tcPr>
          <w:p w:rsidR="00152BBB" w:rsidRDefault="00152BBB" w:rsidP="00152BBB">
            <w:r w:rsidRPr="00152BBB">
              <w:rPr>
                <w:highlight w:val="yellow"/>
              </w:rPr>
              <w:t>20-22 Aug 2013</w:t>
            </w:r>
            <w:r>
              <w:rPr>
                <w:highlight w:val="yellow"/>
              </w:rPr>
              <w:t xml:space="preserve"> </w:t>
            </w:r>
            <w:r>
              <w:rPr>
                <w:highlight w:val="yellow"/>
              </w:rPr>
              <w:br/>
            </w:r>
            <w:r w:rsidRPr="00152BBB">
              <w:rPr>
                <w:highlight w:val="yellow"/>
              </w:rPr>
              <w:t>(to be confirmed)</w:t>
            </w:r>
          </w:p>
        </w:tc>
        <w:tc>
          <w:tcPr>
            <w:tcW w:w="3685" w:type="dxa"/>
          </w:tcPr>
          <w:p w:rsidR="00152BBB" w:rsidRDefault="00152BBB" w:rsidP="00014EFC">
            <w:r>
              <w:t>Collaboration on ITS Communication Standards</w:t>
            </w:r>
          </w:p>
        </w:tc>
        <w:tc>
          <w:tcPr>
            <w:tcW w:w="2127" w:type="dxa"/>
          </w:tcPr>
          <w:p w:rsidR="00152BBB" w:rsidRDefault="00152BBB" w:rsidP="00014EFC">
            <w:r>
              <w:t>North America</w:t>
            </w:r>
          </w:p>
        </w:tc>
        <w:tc>
          <w:tcPr>
            <w:tcW w:w="1701" w:type="dxa"/>
          </w:tcPr>
          <w:p w:rsidR="00152BBB" w:rsidRDefault="00152BBB" w:rsidP="00014EFC">
            <w:r>
              <w:t>Collaboration</w:t>
            </w:r>
          </w:p>
        </w:tc>
        <w:tc>
          <w:tcPr>
            <w:tcW w:w="3806" w:type="dxa"/>
          </w:tcPr>
          <w:p w:rsidR="00152BBB" w:rsidRDefault="00552750" w:rsidP="00014EFC">
            <w:hyperlink r:id="rId36" w:history="1">
              <w:r w:rsidR="00152BBB" w:rsidRPr="00BA6A9E">
                <w:rPr>
                  <w:rStyle w:val="Hyperlink"/>
                </w:rPr>
                <w:t>http://itu.int/en/ITU-T/extcoop/cits/</w:t>
              </w:r>
            </w:hyperlink>
          </w:p>
        </w:tc>
      </w:tr>
      <w:tr w:rsidR="00152BBB" w:rsidRPr="00BA6A9E" w:rsidTr="00152BBB">
        <w:tc>
          <w:tcPr>
            <w:tcW w:w="2093" w:type="dxa"/>
          </w:tcPr>
          <w:p w:rsidR="00152BBB" w:rsidRPr="00152BBB" w:rsidRDefault="00152BBB" w:rsidP="00152BBB">
            <w:pPr>
              <w:rPr>
                <w:highlight w:val="yellow"/>
              </w:rPr>
            </w:pPr>
            <w:r w:rsidRPr="00152BBB">
              <w:rPr>
                <w:highlight w:val="yellow"/>
              </w:rPr>
              <w:t>12-13 Oct 2013</w:t>
            </w:r>
            <w:r>
              <w:rPr>
                <w:highlight w:val="yellow"/>
              </w:rPr>
              <w:br/>
            </w:r>
            <w:r w:rsidRPr="00152BBB">
              <w:rPr>
                <w:highlight w:val="yellow"/>
              </w:rPr>
              <w:t>(to be confirmed)</w:t>
            </w:r>
          </w:p>
        </w:tc>
        <w:tc>
          <w:tcPr>
            <w:tcW w:w="3685" w:type="dxa"/>
          </w:tcPr>
          <w:p w:rsidR="00152BBB" w:rsidRDefault="00152BBB" w:rsidP="00014EFC">
            <w:r>
              <w:t>Collaboration on ITS Communication Standards</w:t>
            </w:r>
          </w:p>
        </w:tc>
        <w:tc>
          <w:tcPr>
            <w:tcW w:w="2127" w:type="dxa"/>
          </w:tcPr>
          <w:p w:rsidR="00152BBB" w:rsidRDefault="00152BBB" w:rsidP="00014EFC">
            <w:r>
              <w:t>Tokyo, Japan</w:t>
            </w:r>
          </w:p>
        </w:tc>
        <w:tc>
          <w:tcPr>
            <w:tcW w:w="1701" w:type="dxa"/>
          </w:tcPr>
          <w:p w:rsidR="00152BBB" w:rsidRDefault="00152BBB" w:rsidP="00014EFC">
            <w:r>
              <w:t>Collaboration</w:t>
            </w:r>
          </w:p>
        </w:tc>
        <w:tc>
          <w:tcPr>
            <w:tcW w:w="3806" w:type="dxa"/>
          </w:tcPr>
          <w:p w:rsidR="00152BBB" w:rsidRDefault="00552750" w:rsidP="00014EFC">
            <w:hyperlink r:id="rId37" w:history="1">
              <w:r w:rsidR="00152BBB" w:rsidRPr="00BA6A9E">
                <w:rPr>
                  <w:rStyle w:val="Hyperlink"/>
                </w:rPr>
                <w:t>http://itu.int/en/ITU-T/extcoop/cits/</w:t>
              </w:r>
            </w:hyperlink>
          </w:p>
        </w:tc>
      </w:tr>
      <w:tr w:rsidR="00152BBB" w:rsidRPr="00BA6A9E" w:rsidTr="00152BBB">
        <w:tc>
          <w:tcPr>
            <w:tcW w:w="2093" w:type="dxa"/>
          </w:tcPr>
          <w:p w:rsidR="00152BBB" w:rsidRDefault="00152BBB" w:rsidP="00014EFC">
            <w:r>
              <w:t>14-18 Oct 2013</w:t>
            </w:r>
          </w:p>
        </w:tc>
        <w:tc>
          <w:tcPr>
            <w:tcW w:w="3685" w:type="dxa"/>
          </w:tcPr>
          <w:p w:rsidR="00152BBB" w:rsidRDefault="00152BBB" w:rsidP="00014EFC">
            <w:r>
              <w:t>ITS World Congress</w:t>
            </w:r>
          </w:p>
        </w:tc>
        <w:tc>
          <w:tcPr>
            <w:tcW w:w="2127" w:type="dxa"/>
          </w:tcPr>
          <w:p w:rsidR="00152BBB" w:rsidRDefault="00152BBB" w:rsidP="00014EFC">
            <w:r>
              <w:t>Tokyo, Japan</w:t>
            </w:r>
          </w:p>
        </w:tc>
        <w:tc>
          <w:tcPr>
            <w:tcW w:w="1701" w:type="dxa"/>
          </w:tcPr>
          <w:p w:rsidR="00152BBB" w:rsidRDefault="00152BBB" w:rsidP="00014EFC"/>
        </w:tc>
        <w:tc>
          <w:tcPr>
            <w:tcW w:w="3806" w:type="dxa"/>
          </w:tcPr>
          <w:p w:rsidR="00152BBB" w:rsidRDefault="00552750" w:rsidP="00014EFC">
            <w:pPr>
              <w:rPr>
                <w:lang w:val="fr-CH"/>
              </w:rPr>
            </w:pPr>
            <w:hyperlink r:id="rId38" w:history="1">
              <w:r w:rsidR="00152BBB" w:rsidRPr="00DD3A31">
                <w:rPr>
                  <w:rStyle w:val="Hyperlink"/>
                  <w:lang w:val="fr-CH"/>
                </w:rPr>
                <w:t>http://www.itsworldcongress.jp/</w:t>
              </w:r>
            </w:hyperlink>
            <w:r w:rsidR="00152BBB">
              <w:rPr>
                <w:lang w:val="fr-CH"/>
              </w:rPr>
              <w:t xml:space="preserve"> </w:t>
            </w:r>
          </w:p>
        </w:tc>
      </w:tr>
    </w:tbl>
    <w:p w:rsidR="00902716" w:rsidRPr="007448D3" w:rsidRDefault="00152BBB" w:rsidP="00902716">
      <w:pPr>
        <w:rPr>
          <w:i/>
          <w:iCs/>
          <w:sz w:val="18"/>
          <w:szCs w:val="18"/>
        </w:rPr>
      </w:pPr>
      <w:r>
        <w:rPr>
          <w:i/>
          <w:iCs/>
          <w:sz w:val="18"/>
          <w:szCs w:val="18"/>
        </w:rPr>
        <w:t xml:space="preserve">Updates </w:t>
      </w:r>
      <w:r w:rsidRPr="00152BBB">
        <w:rPr>
          <w:i/>
          <w:iCs/>
          <w:sz w:val="18"/>
          <w:szCs w:val="18"/>
          <w:highlight w:val="yellow"/>
        </w:rPr>
        <w:t>highlighted</w:t>
      </w:r>
      <w:r>
        <w:rPr>
          <w:i/>
          <w:iCs/>
          <w:sz w:val="18"/>
          <w:szCs w:val="18"/>
        </w:rPr>
        <w:t xml:space="preserve">. </w:t>
      </w:r>
      <w:r w:rsidR="00902716" w:rsidRPr="007448D3">
        <w:rPr>
          <w:i/>
          <w:iCs/>
          <w:sz w:val="18"/>
          <w:szCs w:val="18"/>
        </w:rPr>
        <w:t xml:space="preserve">Please also see calendar of Meetings related to ITS standardization maintained by ESF GmbH, </w:t>
      </w:r>
      <w:hyperlink r:id="rId39" w:history="1">
        <w:r w:rsidR="00902716" w:rsidRPr="007448D3">
          <w:rPr>
            <w:rStyle w:val="Hyperlink"/>
            <w:i/>
            <w:iCs/>
            <w:sz w:val="18"/>
            <w:szCs w:val="18"/>
          </w:rPr>
          <w:t>http://calm.its-standards.eu/Public/Meetings.html</w:t>
        </w:r>
      </w:hyperlink>
      <w:r w:rsidR="00902716" w:rsidRPr="007448D3">
        <w:rPr>
          <w:i/>
          <w:iCs/>
          <w:sz w:val="18"/>
          <w:szCs w:val="18"/>
        </w:rPr>
        <w:t xml:space="preserve"> </w:t>
      </w:r>
    </w:p>
    <w:p w:rsidR="00902716" w:rsidRPr="00902716" w:rsidRDefault="00902716" w:rsidP="00902716">
      <w:pPr>
        <w:spacing w:before="240"/>
      </w:pPr>
    </w:p>
    <w:sectPr w:rsidR="00902716" w:rsidRPr="00902716" w:rsidSect="00152BBB">
      <w:pgSz w:w="15840" w:h="12240" w:orient="landscape"/>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50" w:rsidRDefault="00552750" w:rsidP="00450A65">
      <w:pPr>
        <w:spacing w:after="0" w:line="240" w:lineRule="auto"/>
      </w:pPr>
      <w:r>
        <w:separator/>
      </w:r>
    </w:p>
  </w:endnote>
  <w:endnote w:type="continuationSeparator" w:id="0">
    <w:p w:rsidR="00552750" w:rsidRDefault="00552750" w:rsidP="004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719686"/>
      <w:docPartObj>
        <w:docPartGallery w:val="Page Numbers (Bottom of Page)"/>
        <w:docPartUnique/>
      </w:docPartObj>
    </w:sdtPr>
    <w:sdtEndPr>
      <w:rPr>
        <w:noProof/>
      </w:rPr>
    </w:sdtEndPr>
    <w:sdtContent>
      <w:p w:rsidR="00F6136C" w:rsidRDefault="00F6136C">
        <w:pPr>
          <w:pStyle w:val="Footer"/>
          <w:jc w:val="center"/>
        </w:pPr>
        <w:r>
          <w:fldChar w:fldCharType="begin"/>
        </w:r>
        <w:r>
          <w:instrText xml:space="preserve"> PAGE   \* MERGEFORMAT </w:instrText>
        </w:r>
        <w:r>
          <w:fldChar w:fldCharType="separate"/>
        </w:r>
        <w:r w:rsidR="00F63CB7">
          <w:rPr>
            <w:noProof/>
          </w:rPr>
          <w:t>4</w:t>
        </w:r>
        <w:r>
          <w:rPr>
            <w:noProof/>
          </w:rPr>
          <w:fldChar w:fldCharType="end"/>
        </w:r>
      </w:p>
    </w:sdtContent>
  </w:sdt>
  <w:p w:rsidR="0019356D" w:rsidRDefault="00193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50" w:rsidRDefault="00552750" w:rsidP="00450A65">
      <w:pPr>
        <w:spacing w:after="0" w:line="240" w:lineRule="auto"/>
      </w:pPr>
      <w:r>
        <w:separator/>
      </w:r>
    </w:p>
  </w:footnote>
  <w:footnote w:type="continuationSeparator" w:id="0">
    <w:p w:rsidR="00552750" w:rsidRDefault="00552750" w:rsidP="00450A65">
      <w:pPr>
        <w:spacing w:after="0" w:line="240" w:lineRule="auto"/>
      </w:pPr>
      <w:r>
        <w:continuationSeparator/>
      </w:r>
    </w:p>
  </w:footnote>
  <w:footnote w:id="1">
    <w:p w:rsidR="0019356D" w:rsidRDefault="0019356D" w:rsidP="00450A65">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6D" w:rsidRDefault="00193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2E8B4D81"/>
    <w:multiLevelType w:val="hybridMultilevel"/>
    <w:tmpl w:val="532082C4"/>
    <w:lvl w:ilvl="0" w:tplc="C45CB6B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94288D"/>
    <w:multiLevelType w:val="hybridMultilevel"/>
    <w:tmpl w:val="FD4E5BE2"/>
    <w:lvl w:ilvl="0" w:tplc="2B40900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BD61841"/>
    <w:multiLevelType w:val="multilevel"/>
    <w:tmpl w:val="5A8882B2"/>
    <w:lvl w:ilvl="0">
      <w:start w:val="28"/>
      <w:numFmt w:val="decimal"/>
      <w:lvlText w:val="%1"/>
      <w:lvlJc w:val="left"/>
      <w:pPr>
        <w:ind w:left="495" w:hanging="495"/>
      </w:pPr>
      <w:rPr>
        <w:rFonts w:cs="Times New Roman" w:hint="default"/>
      </w:rPr>
    </w:lvl>
    <w:lvl w:ilvl="1">
      <w:start w:val="2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65"/>
    <w:rsid w:val="00017BF3"/>
    <w:rsid w:val="0008662E"/>
    <w:rsid w:val="000F3FEB"/>
    <w:rsid w:val="00113625"/>
    <w:rsid w:val="00152BBB"/>
    <w:rsid w:val="0019356D"/>
    <w:rsid w:val="00200EBD"/>
    <w:rsid w:val="00230909"/>
    <w:rsid w:val="002F3536"/>
    <w:rsid w:val="003103EA"/>
    <w:rsid w:val="003B321E"/>
    <w:rsid w:val="00432F7F"/>
    <w:rsid w:val="00441F03"/>
    <w:rsid w:val="00450A65"/>
    <w:rsid w:val="004B1A6C"/>
    <w:rsid w:val="004F0DEE"/>
    <w:rsid w:val="00514AC1"/>
    <w:rsid w:val="00552750"/>
    <w:rsid w:val="00594C88"/>
    <w:rsid w:val="005B33DF"/>
    <w:rsid w:val="005E13B9"/>
    <w:rsid w:val="006511B1"/>
    <w:rsid w:val="007A61FC"/>
    <w:rsid w:val="007D2C04"/>
    <w:rsid w:val="0085454B"/>
    <w:rsid w:val="008E2A37"/>
    <w:rsid w:val="00902716"/>
    <w:rsid w:val="00910205"/>
    <w:rsid w:val="009327B2"/>
    <w:rsid w:val="00950F89"/>
    <w:rsid w:val="009A0AEB"/>
    <w:rsid w:val="009A2CC0"/>
    <w:rsid w:val="00A0719C"/>
    <w:rsid w:val="00A157D7"/>
    <w:rsid w:val="00A4626A"/>
    <w:rsid w:val="00A90431"/>
    <w:rsid w:val="00AD4C57"/>
    <w:rsid w:val="00AE260E"/>
    <w:rsid w:val="00AE3C2F"/>
    <w:rsid w:val="00AE4472"/>
    <w:rsid w:val="00AE7CAC"/>
    <w:rsid w:val="00AF5F8E"/>
    <w:rsid w:val="00B74146"/>
    <w:rsid w:val="00B86073"/>
    <w:rsid w:val="00B94731"/>
    <w:rsid w:val="00BB1589"/>
    <w:rsid w:val="00BF5459"/>
    <w:rsid w:val="00C5249E"/>
    <w:rsid w:val="00C72C5E"/>
    <w:rsid w:val="00C95255"/>
    <w:rsid w:val="00CB0D8D"/>
    <w:rsid w:val="00CB2F5D"/>
    <w:rsid w:val="00CC5238"/>
    <w:rsid w:val="00CF48FB"/>
    <w:rsid w:val="00D71966"/>
    <w:rsid w:val="00D95D35"/>
    <w:rsid w:val="00DF20C8"/>
    <w:rsid w:val="00E4123B"/>
    <w:rsid w:val="00E7625A"/>
    <w:rsid w:val="00E87657"/>
    <w:rsid w:val="00EF7743"/>
    <w:rsid w:val="00F0527A"/>
    <w:rsid w:val="00F1188C"/>
    <w:rsid w:val="00F45017"/>
    <w:rsid w:val="00F52D48"/>
    <w:rsid w:val="00F6136C"/>
    <w:rsid w:val="00F63CB7"/>
    <w:rsid w:val="00FB79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rsid w:val="00D0346C"/>
    <w:rPr>
      <w:rFonts w:ascii="Times New Roman" w:hAnsi="Times New Roman"/>
      <w:sz w:val="0"/>
      <w:szCs w:val="0"/>
      <w:lang w:eastAsia="zh-CN"/>
    </w:rPr>
  </w:style>
  <w:style w:type="table" w:styleId="TableGrid">
    <w:name w:val="Table Grid"/>
    <w:basedOn w:val="TableNormal"/>
    <w:uiPriority w:val="59"/>
    <w:locked/>
    <w:rsid w:val="00902716"/>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rsid w:val="00902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rsid w:val="00D0346C"/>
    <w:rPr>
      <w:rFonts w:ascii="Times New Roman" w:hAnsi="Times New Roman"/>
      <w:sz w:val="0"/>
      <w:szCs w:val="0"/>
      <w:lang w:eastAsia="zh-CN"/>
    </w:rPr>
  </w:style>
  <w:style w:type="table" w:styleId="TableGrid">
    <w:name w:val="Table Grid"/>
    <w:basedOn w:val="TableNormal"/>
    <w:uiPriority w:val="59"/>
    <w:locked/>
    <w:rsid w:val="00902716"/>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rsid w:val="0090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25158">
      <w:marLeft w:val="0"/>
      <w:marRight w:val="0"/>
      <w:marTop w:val="0"/>
      <w:marBottom w:val="0"/>
      <w:divBdr>
        <w:top w:val="none" w:sz="0" w:space="0" w:color="auto"/>
        <w:left w:val="none" w:sz="0" w:space="0" w:color="auto"/>
        <w:bottom w:val="none" w:sz="0" w:space="0" w:color="auto"/>
        <w:right w:val="none" w:sz="0" w:space="0" w:color="auto"/>
      </w:divBdr>
    </w:div>
    <w:div w:id="1642225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R/index.asp?category=study-groups&amp;rlink=rcpm-wrc-15-studies&amp;lang=en" TargetMode="External"/><Relationship Id="rId18" Type="http://schemas.openxmlformats.org/officeDocument/2006/relationships/hyperlink" Target="http://79ghz.eu/" TargetMode="External"/><Relationship Id="rId26" Type="http://schemas.openxmlformats.org/officeDocument/2006/relationships/hyperlink" Target="http://www.itu.int/en/wtisd/Pages/default.aspx" TargetMode="External"/><Relationship Id="rId39" Type="http://schemas.openxmlformats.org/officeDocument/2006/relationships/hyperlink" Target="http://calm.its-standards.eu/Public/Meetings.html" TargetMode="External"/><Relationship Id="rId21" Type="http://schemas.openxmlformats.org/officeDocument/2006/relationships/hyperlink" Target="http://www.itu.int/en/ITU-T/extcoop/cits/Documents/Meeting-20121217-Washington/003%20-%20Proposal%20of%20the%20use%20case%20studies.docx" TargetMode="External"/><Relationship Id="rId34" Type="http://schemas.openxmlformats.org/officeDocument/2006/relationships/hyperlink" Target="http://www.unece.org/trans/main/welcwp29.html"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cc.gov/encyclopedia/iwg-1-maritime-aeronautical-and-radar-services" TargetMode="External"/><Relationship Id="rId20" Type="http://schemas.openxmlformats.org/officeDocument/2006/relationships/hyperlink" Target="http://www.who.int/roadsafety/about/en/"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s.dot.gov/itspac/october2012/PDF/V2V%20Security%20Research%20Update%20-%20MShulman%20-Oct%202012.pdf" TargetMode="External"/><Relationship Id="rId24" Type="http://schemas.openxmlformats.org/officeDocument/2006/relationships/hyperlink" Target="http://www.itsworldcongress.jp/" TargetMode="External"/><Relationship Id="rId32" Type="http://schemas.openxmlformats.org/officeDocument/2006/relationships/hyperlink" Target="http://www.worldstandardscooperation.org/fnc2013.html" TargetMode="External"/><Relationship Id="rId37" Type="http://schemas.openxmlformats.org/officeDocument/2006/relationships/hyperlink" Target="http://itu.int/en/ITU-T/extcoop/cit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cc.gov/encyclopedia/world-radiocommunication-conference-wrc-15" TargetMode="External"/><Relationship Id="rId23" Type="http://schemas.openxmlformats.org/officeDocument/2006/relationships/hyperlink" Target="http://www.itu.int/en/ITU-T/extcoop/cits/Documents/ToR/Archive-obsoleted-work-items/Work%20Items%20(v120403).docx" TargetMode="External"/><Relationship Id="rId28" Type="http://schemas.openxmlformats.org/officeDocument/2006/relationships/hyperlink" Target="http://www.itu.int/en/ITU-T/extcoop/cits/Documents/Meeting-20121028-Vienna/008%20-%20Meeting%20report.docx" TargetMode="External"/><Relationship Id="rId36" Type="http://schemas.openxmlformats.org/officeDocument/2006/relationships/hyperlink" Target="http://itu.int/en/ITU-T/extcoop/cits/" TargetMode="External"/><Relationship Id="rId10" Type="http://schemas.openxmlformats.org/officeDocument/2006/relationships/hyperlink" Target="http://www.itu.int/en/ITU-T/extcoop/cits/Documents/Meeting-20121217-Washington/001%20-%20Draft%20agenda.docx" TargetMode="External"/><Relationship Id="rId19" Type="http://schemas.openxmlformats.org/officeDocument/2006/relationships/hyperlink" Target="http://staging.itu.int/en/ITU-T/extcoop/cits/Documents/Meeting-20121217-Washington/002r1%20-%20Proposal%20of%20revised%20ITS%20Services%20Map.zip" TargetMode="External"/><Relationship Id="rId31" Type="http://schemas.openxmlformats.org/officeDocument/2006/relationships/hyperlink" Target="http://www.etsi.org/ITSWorkshop"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itu.int/en/ITU-T/extcoop/cits/Documents/Meeting-20121217-Washington/005%20-%20List%20of%20Participants.pdf" TargetMode="External"/><Relationship Id="rId14" Type="http://schemas.openxmlformats.org/officeDocument/2006/relationships/hyperlink" Target="http://www.itu.int/ITU-R/index.asp?category=study-groups&amp;rlink=rcpm-wrc-15-studies&amp;lang=en" TargetMode="External"/><Relationship Id="rId22" Type="http://schemas.openxmlformats.org/officeDocument/2006/relationships/hyperlink" Target="http://www.itu.int/en/ITU-T/extcoop/cits/Documents/Meeting-20121217-Washington/004%20-%20References%20to%20V2I%20standard%20SAE%20J2735%20and%20additions%20to%20section%202_1.zip" TargetMode="External"/><Relationship Id="rId27" Type="http://schemas.openxmlformats.org/officeDocument/2006/relationships/hyperlink" Target="http://www.itu.int/en/ITU-T/extcoop/cits/Documents/Meeting-20121217-Washington/004%20-%20References%20to%20V2I%20standard%20SAE%20J2735%20and%20additions%20to%20section%202_1.zip" TargetMode="External"/><Relationship Id="rId30" Type="http://schemas.openxmlformats.org/officeDocument/2006/relationships/footer" Target="footer1.xml"/><Relationship Id="rId35" Type="http://schemas.openxmlformats.org/officeDocument/2006/relationships/hyperlink" Target="http://itu.int/en/ITU-T/extcoop/cits/"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itu.int/en/ITU-R/conferences/wrc/2015/Pages/default.aspx" TargetMode="External"/><Relationship Id="rId17" Type="http://schemas.openxmlformats.org/officeDocument/2006/relationships/hyperlink" Target="http://www.fcc.gov/encyclopedia/iwg-2-terrestrial-services" TargetMode="External"/><Relationship Id="rId25" Type="http://schemas.openxmlformats.org/officeDocument/2006/relationships/hyperlink" Target="http://www.worldstandardscooperation.org/fnc2013.html" TargetMode="External"/><Relationship Id="rId33" Type="http://schemas.openxmlformats.org/officeDocument/2006/relationships/hyperlink" Target="http://itu.int/en/ITU-T/extcoop/cits/" TargetMode="External"/><Relationship Id="rId38" Type="http://schemas.openxmlformats.org/officeDocument/2006/relationships/hyperlink" Target="http://www.itsworldcongress.j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Collaboration Chairman</Source>
    <_x0077_t03 xmlns="12c98d68-ac85-44e7-bf24-1eee02f47aef" xsi:nil="true"/>
    <u39c xmlns="12c98d68-ac85-44e7-bf24-1eee02f47a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65B5E-B96C-4E2E-A73A-B0D98BFCBD1F}"/>
</file>

<file path=customXml/itemProps2.xml><?xml version="1.0" encoding="utf-8"?>
<ds:datastoreItem xmlns:ds="http://schemas.openxmlformats.org/officeDocument/2006/customXml" ds:itemID="{ECDB5707-A1F2-4F37-AB2A-583FF6EEC042}"/>
</file>

<file path=customXml/itemProps3.xml><?xml version="1.0" encoding="utf-8"?>
<ds:datastoreItem xmlns:ds="http://schemas.openxmlformats.org/officeDocument/2006/customXml" ds:itemID="{604290E2-77CF-415C-80E6-AD966C2E41F7}"/>
</file>

<file path=customXml/itemProps4.xml><?xml version="1.0" encoding="utf-8"?>
<ds:datastoreItem xmlns:ds="http://schemas.openxmlformats.org/officeDocument/2006/customXml" ds:itemID="{D0537A44-B35F-4BE7-9BD9-3B188A2048A0}"/>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Meeting report, 17 December 2012, Washington, D.C.</vt:lpstr>
    </vt:vector>
  </TitlesOfParts>
  <Company>ITU</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17 December 2012, Washington, D.C.</dc:title>
  <dc:subject/>
  <dc:creator>Martin Adolph</dc:creator>
  <cp:keywords/>
  <dc:description/>
  <cp:lastModifiedBy>Martin Adolph</cp:lastModifiedBy>
  <cp:revision>2</cp:revision>
  <dcterms:created xsi:type="dcterms:W3CDTF">2013-01-17T16:09:00Z</dcterms:created>
  <dcterms:modified xsi:type="dcterms:W3CDTF">2013-01-17T16:09:00Z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